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EB8" w14:textId="5C856154" w:rsidR="006D60E7" w:rsidRPr="001B6B98" w:rsidRDefault="00FB0EF2" w:rsidP="001B6B98">
      <w:pPr>
        <w:pStyle w:val="Heading2"/>
        <w:spacing w:before="0" w:after="0"/>
        <w:contextualSpacing/>
        <w:jc w:val="center"/>
        <w:rPr>
          <w:rFonts w:ascii="Calibri" w:eastAsia="Calibri" w:hAnsi="Calibri" w:cs="Calibri"/>
          <w:i w:val="0"/>
          <w:iCs w:val="0"/>
          <w:caps/>
          <w:sz w:val="26"/>
          <w:szCs w:val="26"/>
        </w:rPr>
      </w:pPr>
      <w:r w:rsidRPr="001B6B98">
        <w:rPr>
          <w:rFonts w:ascii="Calibri" w:eastAsia="Calibri" w:hAnsi="Calibri" w:cs="Calibri"/>
          <w:i w:val="0"/>
          <w:iCs w:val="0"/>
          <w:caps/>
          <w:sz w:val="26"/>
          <w:szCs w:val="26"/>
        </w:rPr>
        <w:t>Quotation form</w:t>
      </w:r>
    </w:p>
    <w:p w14:paraId="3B2DD59B" w14:textId="7C75DB50" w:rsidR="001C3FE5" w:rsidRPr="001B6B98" w:rsidRDefault="001C3FE5" w:rsidP="001B6B98">
      <w:pPr>
        <w:pStyle w:val="Heading2"/>
        <w:spacing w:before="0" w:after="0"/>
        <w:contextualSpacing/>
        <w:jc w:val="center"/>
        <w:rPr>
          <w:rFonts w:ascii="Calibri" w:eastAsia="Calibri" w:hAnsi="Calibri" w:cs="Calibri"/>
          <w:i w:val="0"/>
          <w:iCs w:val="0"/>
          <w:caps/>
          <w:sz w:val="26"/>
          <w:szCs w:val="26"/>
        </w:rPr>
      </w:pPr>
      <w:r w:rsidRPr="001B6B98">
        <w:rPr>
          <w:rFonts w:ascii="Calibri" w:eastAsia="Calibri" w:hAnsi="Calibri" w:cs="Calibri"/>
          <w:i w:val="0"/>
          <w:iCs w:val="0"/>
          <w:caps/>
          <w:sz w:val="26"/>
          <w:szCs w:val="26"/>
        </w:rPr>
        <w:t xml:space="preserve">Gilman </w:t>
      </w:r>
      <w:r w:rsidR="0061064D" w:rsidRPr="001B6B98">
        <w:rPr>
          <w:rFonts w:ascii="Calibri" w:eastAsia="Calibri" w:hAnsi="Calibri" w:cs="Calibri"/>
          <w:i w:val="0"/>
          <w:iCs w:val="0"/>
          <w:caps/>
          <w:sz w:val="26"/>
          <w:szCs w:val="26"/>
        </w:rPr>
        <w:t xml:space="preserve">and CLS Advisor </w:t>
      </w:r>
      <w:r w:rsidRPr="001B6B98">
        <w:rPr>
          <w:rFonts w:ascii="Calibri" w:eastAsia="Calibri" w:hAnsi="Calibri" w:cs="Calibri"/>
          <w:i w:val="0"/>
          <w:iCs w:val="0"/>
          <w:caps/>
          <w:sz w:val="26"/>
          <w:szCs w:val="26"/>
        </w:rPr>
        <w:t>workshop</w:t>
      </w:r>
      <w:r w:rsidR="00B62E52">
        <w:rPr>
          <w:rFonts w:ascii="Calibri" w:eastAsia="Calibri" w:hAnsi="Calibri" w:cs="Calibri"/>
          <w:i w:val="0"/>
          <w:iCs w:val="0"/>
          <w:caps/>
          <w:sz w:val="26"/>
          <w:szCs w:val="26"/>
        </w:rPr>
        <w:t>: Oregon or Washington</w:t>
      </w:r>
    </w:p>
    <w:p w14:paraId="63701A95" w14:textId="442F4FD4" w:rsidR="006D60E7" w:rsidRPr="00B22433" w:rsidRDefault="0080031B" w:rsidP="001B6B98">
      <w:pPr>
        <w:pStyle w:val="Body"/>
        <w:contextualSpacing/>
        <w:jc w:val="both"/>
        <w:rPr>
          <w:sz w:val="20"/>
          <w:szCs w:val="20"/>
        </w:rPr>
      </w:pPr>
      <w:r w:rsidRPr="001B6B98">
        <w:br/>
      </w:r>
      <w:r w:rsidRPr="0081599F">
        <w:rPr>
          <w:sz w:val="20"/>
          <w:szCs w:val="20"/>
        </w:rPr>
        <w:t>Submission</w:t>
      </w:r>
      <w:r w:rsidR="00160470" w:rsidRPr="0081599F">
        <w:rPr>
          <w:sz w:val="20"/>
          <w:szCs w:val="20"/>
        </w:rPr>
        <w:t xml:space="preserve"> of quotations</w:t>
      </w:r>
      <w:r w:rsidRPr="0054784C">
        <w:rPr>
          <w:sz w:val="20"/>
          <w:szCs w:val="20"/>
        </w:rPr>
        <w:t xml:space="preserve"> </w:t>
      </w:r>
      <w:r w:rsidR="00596BA8">
        <w:rPr>
          <w:sz w:val="20"/>
          <w:szCs w:val="20"/>
        </w:rPr>
        <w:t xml:space="preserve">must </w:t>
      </w:r>
      <w:r w:rsidRPr="0054784C">
        <w:rPr>
          <w:sz w:val="20"/>
          <w:szCs w:val="20"/>
        </w:rPr>
        <w:t>include the information set forth below. Institutions are also invited to send any additional information or supplemental material they believe will aid</w:t>
      </w:r>
      <w:r w:rsidR="009817E6">
        <w:rPr>
          <w:sz w:val="20"/>
          <w:szCs w:val="20"/>
        </w:rPr>
        <w:t xml:space="preserve"> </w:t>
      </w:r>
      <w:bookmarkStart w:id="0" w:name="_Hlk24968143"/>
      <w:r w:rsidR="009817E6">
        <w:rPr>
          <w:sz w:val="20"/>
          <w:szCs w:val="20"/>
        </w:rPr>
        <w:t xml:space="preserve">the Institute of International Education </w:t>
      </w:r>
      <w:bookmarkEnd w:id="0"/>
      <w:r w:rsidR="009817E6">
        <w:rPr>
          <w:sz w:val="20"/>
          <w:szCs w:val="20"/>
        </w:rPr>
        <w:t>(</w:t>
      </w:r>
      <w:r w:rsidRPr="0054784C">
        <w:rPr>
          <w:sz w:val="20"/>
          <w:szCs w:val="20"/>
        </w:rPr>
        <w:t>IIE</w:t>
      </w:r>
      <w:r w:rsidR="009817E6">
        <w:rPr>
          <w:sz w:val="20"/>
          <w:szCs w:val="20"/>
        </w:rPr>
        <w:t>)</w:t>
      </w:r>
      <w:r w:rsidRPr="0054784C">
        <w:rPr>
          <w:sz w:val="20"/>
          <w:szCs w:val="20"/>
        </w:rPr>
        <w:t xml:space="preserve"> in reviewing their submission. The U.S. Department of State’s Bureau of Educationa</w:t>
      </w:r>
      <w:r w:rsidRPr="007A0680">
        <w:rPr>
          <w:sz w:val="20"/>
          <w:szCs w:val="20"/>
        </w:rPr>
        <w:t>l and Cultural Affairs</w:t>
      </w:r>
      <w:r w:rsidR="004C1597">
        <w:rPr>
          <w:sz w:val="20"/>
          <w:szCs w:val="20"/>
        </w:rPr>
        <w:t xml:space="preserve"> </w:t>
      </w:r>
      <w:r w:rsidRPr="007A0680">
        <w:rPr>
          <w:sz w:val="20"/>
          <w:szCs w:val="20"/>
        </w:rPr>
        <w:t xml:space="preserve">will have final approval of </w:t>
      </w:r>
      <w:r w:rsidR="0061064D" w:rsidRPr="007A0680">
        <w:rPr>
          <w:sz w:val="20"/>
          <w:szCs w:val="20"/>
        </w:rPr>
        <w:t>the</w:t>
      </w:r>
      <w:r w:rsidRPr="00E526A0">
        <w:rPr>
          <w:sz w:val="20"/>
          <w:szCs w:val="20"/>
        </w:rPr>
        <w:t xml:space="preserve"> workshop host</w:t>
      </w:r>
      <w:r w:rsidR="00E07E83" w:rsidRPr="00B22433">
        <w:rPr>
          <w:sz w:val="20"/>
          <w:szCs w:val="20"/>
        </w:rPr>
        <w:t xml:space="preserve"> and content. </w:t>
      </w:r>
    </w:p>
    <w:p w14:paraId="5EB8BBFD" w14:textId="2D69A57F" w:rsidR="006D60E7" w:rsidRPr="001B6B98" w:rsidRDefault="0012236B" w:rsidP="001B6B98">
      <w:pPr>
        <w:pStyle w:val="Body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 w14:anchorId="48FECB08">
          <v:rect id="_x0000_i1025" style="width:0;height:1.5pt" o:hralign="center" o:hrstd="t" o:hr="t" fillcolor="#a0a0a0" stroked="f"/>
        </w:pict>
      </w:r>
    </w:p>
    <w:p w14:paraId="7010CE65" w14:textId="35FBCF29" w:rsidR="006D60E7" w:rsidRPr="001B6B98" w:rsidRDefault="0080031B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  <w:r w:rsidRPr="001B6B98">
        <w:rPr>
          <w:rFonts w:ascii="Calibri" w:eastAsia="Calibri" w:hAnsi="Calibri" w:cs="Calibri"/>
          <w:sz w:val="20"/>
          <w:szCs w:val="20"/>
        </w:rPr>
        <w:t>Institution: </w:t>
      </w:r>
    </w:p>
    <w:p w14:paraId="18471A82" w14:textId="7AD0B30E" w:rsidR="0061064D" w:rsidRPr="001B6B98" w:rsidRDefault="0061064D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</w:p>
    <w:p w14:paraId="33722B61" w14:textId="541D3527" w:rsidR="0061064D" w:rsidRPr="001B6B98" w:rsidRDefault="0061064D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  <w:r w:rsidRPr="001B6B98">
        <w:rPr>
          <w:rFonts w:ascii="Calibri" w:eastAsia="Calibri" w:hAnsi="Calibri" w:cs="Calibri"/>
          <w:sz w:val="20"/>
          <w:szCs w:val="20"/>
        </w:rPr>
        <w:t>State</w:t>
      </w:r>
      <w:r w:rsidR="009C0383">
        <w:rPr>
          <w:rFonts w:ascii="Calibri" w:eastAsia="Calibri" w:hAnsi="Calibri" w:cs="Calibri"/>
          <w:sz w:val="20"/>
          <w:szCs w:val="20"/>
        </w:rPr>
        <w:t xml:space="preserve"> (Oregon or Washington)</w:t>
      </w:r>
      <w:bookmarkStart w:id="1" w:name="_GoBack"/>
      <w:bookmarkEnd w:id="1"/>
      <w:r w:rsidRPr="001B6B98">
        <w:rPr>
          <w:rFonts w:ascii="Calibri" w:eastAsia="Calibri" w:hAnsi="Calibri" w:cs="Calibri"/>
          <w:sz w:val="20"/>
          <w:szCs w:val="20"/>
        </w:rPr>
        <w:t>:</w:t>
      </w:r>
    </w:p>
    <w:p w14:paraId="21E82605" w14:textId="77777777" w:rsidR="007E3353" w:rsidRPr="001B6B98" w:rsidRDefault="007E3353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</w:p>
    <w:p w14:paraId="29243D8B" w14:textId="77777777" w:rsidR="007E3353" w:rsidRPr="001B6B98" w:rsidRDefault="0080031B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  <w:r w:rsidRPr="001B6B98">
        <w:rPr>
          <w:rFonts w:ascii="Calibri" w:eastAsia="Calibri" w:hAnsi="Calibri" w:cs="Calibri"/>
          <w:sz w:val="20"/>
          <w:szCs w:val="20"/>
        </w:rPr>
        <w:t xml:space="preserve">Name of submitter: </w:t>
      </w:r>
      <w:r w:rsidRPr="001B6B98">
        <w:rPr>
          <w:rFonts w:ascii="Calibri" w:eastAsia="Calibri" w:hAnsi="Calibri" w:cs="Calibri"/>
          <w:sz w:val="20"/>
          <w:szCs w:val="20"/>
        </w:rPr>
        <w:br/>
      </w:r>
    </w:p>
    <w:p w14:paraId="4FCAF1B3" w14:textId="0D5FA406" w:rsidR="006D60E7" w:rsidRPr="001B6B98" w:rsidRDefault="0080031B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  <w:r w:rsidRPr="001B6B98">
        <w:rPr>
          <w:rFonts w:ascii="Calibri" w:eastAsia="Calibri" w:hAnsi="Calibri" w:cs="Calibri"/>
          <w:sz w:val="20"/>
          <w:szCs w:val="20"/>
        </w:rPr>
        <w:t xml:space="preserve">Title:  </w:t>
      </w:r>
    </w:p>
    <w:p w14:paraId="4D0A8CA1" w14:textId="77777777" w:rsidR="007E3353" w:rsidRPr="001B6B98" w:rsidRDefault="007E3353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</w:p>
    <w:p w14:paraId="11BF3E9A" w14:textId="759839C8" w:rsidR="007E3353" w:rsidRPr="001B6B98" w:rsidRDefault="0080031B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  <w:r w:rsidRPr="001B6B98">
        <w:rPr>
          <w:rFonts w:ascii="Calibri" w:eastAsia="Calibri" w:hAnsi="Calibri" w:cs="Calibri"/>
          <w:sz w:val="20"/>
          <w:szCs w:val="20"/>
        </w:rPr>
        <w:t xml:space="preserve">Email:  </w:t>
      </w:r>
      <w:r w:rsidRPr="001B6B98">
        <w:rPr>
          <w:rFonts w:ascii="Calibri" w:eastAsia="Calibri" w:hAnsi="Calibri" w:cs="Calibri"/>
          <w:sz w:val="20"/>
          <w:szCs w:val="20"/>
        </w:rPr>
        <w:br/>
      </w:r>
    </w:p>
    <w:p w14:paraId="28D93BB7" w14:textId="7A3D0394" w:rsidR="00B17AC9" w:rsidRPr="001B6B98" w:rsidRDefault="0080031B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  <w:r w:rsidRPr="001B6B98">
        <w:rPr>
          <w:rFonts w:ascii="Calibri" w:eastAsia="Calibri" w:hAnsi="Calibri" w:cs="Calibri"/>
          <w:sz w:val="20"/>
          <w:szCs w:val="20"/>
        </w:rPr>
        <w:t xml:space="preserve">Phone:  </w:t>
      </w:r>
    </w:p>
    <w:p w14:paraId="6A28E8E0" w14:textId="4BB55ADC" w:rsidR="00B17AC9" w:rsidRDefault="0012236B" w:rsidP="001B6B98">
      <w:pPr>
        <w:pStyle w:val="paragraph"/>
        <w:spacing w:before="0" w:after="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 w14:anchorId="57C7CD6E">
          <v:rect id="_x0000_i1026" style="width:0;height:1.5pt" o:hralign="center" o:hrstd="t" o:hr="t" fillcolor="#a0a0a0" stroked="f"/>
        </w:pict>
      </w:r>
    </w:p>
    <w:p w14:paraId="076B8051" w14:textId="77777777" w:rsidR="002130BC" w:rsidRPr="001B6B98" w:rsidRDefault="002130BC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</w:p>
    <w:p w14:paraId="29F70322" w14:textId="2EB263C6" w:rsidR="009757D9" w:rsidRPr="00EB26F5" w:rsidRDefault="009757D9" w:rsidP="001B6B98">
      <w:pPr>
        <w:pStyle w:val="paragraph"/>
        <w:spacing w:before="0" w:after="0"/>
        <w:contextualSpacing/>
        <w:rPr>
          <w:rFonts w:ascii="Calibri" w:eastAsia="Calibri" w:hAnsi="Calibri" w:cs="Calibri"/>
          <w:b/>
          <w:bCs/>
          <w:sz w:val="20"/>
          <w:szCs w:val="20"/>
        </w:rPr>
      </w:pPr>
      <w:r w:rsidRPr="00EB26F5">
        <w:rPr>
          <w:rFonts w:ascii="Calibri" w:eastAsia="Calibri" w:hAnsi="Calibri" w:cs="Calibri"/>
          <w:b/>
          <w:bCs/>
          <w:sz w:val="20"/>
          <w:szCs w:val="20"/>
        </w:rPr>
        <w:t xml:space="preserve">In no more than </w:t>
      </w:r>
      <w:r w:rsidR="008F4A0B">
        <w:rPr>
          <w:rFonts w:ascii="Calibri" w:eastAsia="Calibri" w:hAnsi="Calibri" w:cs="Calibri"/>
          <w:b/>
          <w:bCs/>
          <w:sz w:val="20"/>
          <w:szCs w:val="20"/>
        </w:rPr>
        <w:t>5</w:t>
      </w:r>
      <w:r w:rsidRPr="00EB26F5">
        <w:rPr>
          <w:rFonts w:ascii="Calibri" w:eastAsia="Calibri" w:hAnsi="Calibri" w:cs="Calibri"/>
          <w:b/>
          <w:bCs/>
          <w:sz w:val="20"/>
          <w:szCs w:val="20"/>
        </w:rPr>
        <w:t xml:space="preserve"> pages</w:t>
      </w:r>
      <w:r w:rsidR="00856FB2" w:rsidRPr="00EB26F5">
        <w:rPr>
          <w:rFonts w:ascii="Calibri" w:eastAsia="Calibri" w:hAnsi="Calibri" w:cs="Calibri"/>
          <w:b/>
          <w:bCs/>
          <w:sz w:val="20"/>
          <w:szCs w:val="20"/>
        </w:rPr>
        <w:t xml:space="preserve"> single spaced</w:t>
      </w:r>
      <w:r w:rsidRPr="00EB26F5">
        <w:rPr>
          <w:rFonts w:ascii="Calibri" w:eastAsia="Calibri" w:hAnsi="Calibri" w:cs="Calibri"/>
          <w:b/>
          <w:bCs/>
          <w:sz w:val="20"/>
          <w:szCs w:val="20"/>
        </w:rPr>
        <w:t>, please address the questions below</w:t>
      </w:r>
      <w:r w:rsidR="00676EC4" w:rsidRPr="00EB26F5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1A0D4446" w14:textId="77777777" w:rsidR="00E07E83" w:rsidRPr="001B6B98" w:rsidRDefault="00E07E83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</w:p>
    <w:p w14:paraId="43B3FD8D" w14:textId="1A714D6A" w:rsidR="00E07E83" w:rsidRPr="001B6B98" w:rsidRDefault="0080031B" w:rsidP="00AF2794">
      <w:pPr>
        <w:pStyle w:val="paragraph"/>
        <w:numPr>
          <w:ilvl w:val="0"/>
          <w:numId w:val="5"/>
        </w:numPr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  <w:r w:rsidRPr="001B6B98">
        <w:rPr>
          <w:rFonts w:ascii="Calibri" w:eastAsia="Calibri" w:hAnsi="Calibri" w:cs="Calibri"/>
          <w:sz w:val="20"/>
          <w:szCs w:val="20"/>
        </w:rPr>
        <w:t>Why </w:t>
      </w:r>
      <w:r w:rsidR="003A523A" w:rsidRPr="001B6B98">
        <w:rPr>
          <w:rFonts w:ascii="Calibri" w:eastAsia="Calibri" w:hAnsi="Calibri" w:cs="Calibri"/>
          <w:sz w:val="20"/>
          <w:szCs w:val="20"/>
        </w:rPr>
        <w:t xml:space="preserve">does your institution want to </w:t>
      </w:r>
      <w:r w:rsidRPr="001B6B98">
        <w:rPr>
          <w:rFonts w:ascii="Calibri" w:eastAsia="Calibri" w:hAnsi="Calibri" w:cs="Calibri"/>
          <w:sz w:val="20"/>
          <w:szCs w:val="20"/>
        </w:rPr>
        <w:t xml:space="preserve">host a Gilman </w:t>
      </w:r>
      <w:r w:rsidR="00830ECB" w:rsidRPr="001B6B98">
        <w:rPr>
          <w:rFonts w:ascii="Calibri" w:eastAsia="Calibri" w:hAnsi="Calibri" w:cs="Calibri"/>
          <w:sz w:val="20"/>
          <w:szCs w:val="20"/>
        </w:rPr>
        <w:t>and CLS Advisor</w:t>
      </w:r>
      <w:r w:rsidRPr="001B6B98">
        <w:rPr>
          <w:rFonts w:ascii="Calibri" w:eastAsia="Calibri" w:hAnsi="Calibri" w:cs="Calibri"/>
          <w:sz w:val="20"/>
          <w:szCs w:val="20"/>
        </w:rPr>
        <w:t xml:space="preserve"> </w:t>
      </w:r>
      <w:r w:rsidR="00830ECB" w:rsidRPr="001B6B98">
        <w:rPr>
          <w:rFonts w:ascii="Calibri" w:eastAsia="Calibri" w:hAnsi="Calibri" w:cs="Calibri"/>
          <w:sz w:val="20"/>
          <w:szCs w:val="20"/>
        </w:rPr>
        <w:t>W</w:t>
      </w:r>
      <w:r w:rsidRPr="001B6B98">
        <w:rPr>
          <w:rFonts w:ascii="Calibri" w:eastAsia="Calibri" w:hAnsi="Calibri" w:cs="Calibri"/>
          <w:sz w:val="20"/>
          <w:szCs w:val="20"/>
        </w:rPr>
        <w:t>orkshop</w:t>
      </w:r>
      <w:r w:rsidR="00E07E83" w:rsidRPr="001B6B98">
        <w:rPr>
          <w:rFonts w:ascii="Calibri" w:eastAsia="Calibri" w:hAnsi="Calibri" w:cs="Calibri"/>
          <w:sz w:val="20"/>
          <w:szCs w:val="20"/>
        </w:rPr>
        <w:t>?</w:t>
      </w:r>
    </w:p>
    <w:p w14:paraId="2769340B" w14:textId="2716AB7E" w:rsidR="006D60E7" w:rsidRPr="001B6B98" w:rsidRDefault="006D60E7" w:rsidP="00AF2794">
      <w:pPr>
        <w:pStyle w:val="paragraph"/>
        <w:spacing w:before="0" w:after="0"/>
        <w:ind w:left="360"/>
        <w:contextualSpacing/>
        <w:rPr>
          <w:rFonts w:ascii="Calibri" w:eastAsia="Calibri" w:hAnsi="Calibri" w:cs="Calibri"/>
          <w:sz w:val="20"/>
          <w:szCs w:val="20"/>
        </w:rPr>
      </w:pPr>
    </w:p>
    <w:p w14:paraId="09FE5680" w14:textId="52C3B437" w:rsidR="006D60E7" w:rsidRPr="001B6B98" w:rsidRDefault="0080031B" w:rsidP="00AF2794">
      <w:pPr>
        <w:pStyle w:val="paragraph"/>
        <w:numPr>
          <w:ilvl w:val="0"/>
          <w:numId w:val="5"/>
        </w:numPr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  <w:r w:rsidRPr="001B6B98">
        <w:rPr>
          <w:rFonts w:ascii="Calibri" w:eastAsia="Calibri" w:hAnsi="Calibri" w:cs="Calibri"/>
          <w:sz w:val="20"/>
          <w:szCs w:val="20"/>
        </w:rPr>
        <w:t xml:space="preserve">Why </w:t>
      </w:r>
      <w:r w:rsidR="003A523A" w:rsidRPr="001B6B98">
        <w:rPr>
          <w:rFonts w:ascii="Calibri" w:eastAsia="Calibri" w:hAnsi="Calibri" w:cs="Calibri"/>
          <w:sz w:val="20"/>
          <w:szCs w:val="20"/>
        </w:rPr>
        <w:t xml:space="preserve">would </w:t>
      </w:r>
      <w:r w:rsidRPr="001B6B98">
        <w:rPr>
          <w:rFonts w:ascii="Calibri" w:eastAsia="Calibri" w:hAnsi="Calibri" w:cs="Calibri"/>
          <w:sz w:val="20"/>
          <w:szCs w:val="20"/>
        </w:rPr>
        <w:t>your institution be a successful workshop host? Please briefly describe the unique strengths, experiences, best practices, and</w:t>
      </w:r>
      <w:r w:rsidR="00E54E31" w:rsidRPr="001B6B98">
        <w:rPr>
          <w:rFonts w:ascii="Calibri" w:eastAsia="Calibri" w:hAnsi="Calibri" w:cs="Calibri"/>
          <w:sz w:val="20"/>
          <w:szCs w:val="20"/>
        </w:rPr>
        <w:t xml:space="preserve"> </w:t>
      </w:r>
      <w:r w:rsidRPr="001B6B98">
        <w:rPr>
          <w:rFonts w:ascii="Calibri" w:eastAsia="Calibri" w:hAnsi="Calibri" w:cs="Calibri"/>
          <w:sz w:val="20"/>
          <w:szCs w:val="20"/>
        </w:rPr>
        <w:t xml:space="preserve">resources that the institution </w:t>
      </w:r>
      <w:r w:rsidRPr="001B6B98">
        <w:rPr>
          <w:rFonts w:ascii="Calibri" w:eastAsia="Calibri" w:hAnsi="Calibri" w:cs="Calibri"/>
          <w:i/>
          <w:iCs/>
          <w:sz w:val="20"/>
          <w:szCs w:val="20"/>
        </w:rPr>
        <w:t>and</w:t>
      </w:r>
      <w:r w:rsidRPr="001B6B98">
        <w:rPr>
          <w:rFonts w:ascii="Calibri" w:eastAsia="Calibri" w:hAnsi="Calibri" w:cs="Calibri"/>
          <w:sz w:val="20"/>
          <w:szCs w:val="20"/>
        </w:rPr>
        <w:t xml:space="preserve"> </w:t>
      </w:r>
      <w:r w:rsidR="0049018E" w:rsidRPr="001B6B98">
        <w:rPr>
          <w:rFonts w:ascii="Calibri" w:eastAsia="Calibri" w:hAnsi="Calibri" w:cs="Calibri"/>
          <w:sz w:val="20"/>
          <w:szCs w:val="20"/>
        </w:rPr>
        <w:t xml:space="preserve">the </w:t>
      </w:r>
      <w:r w:rsidRPr="001B6B98">
        <w:rPr>
          <w:rFonts w:ascii="Calibri" w:eastAsia="Calibri" w:hAnsi="Calibri" w:cs="Calibri"/>
          <w:sz w:val="20"/>
          <w:szCs w:val="20"/>
        </w:rPr>
        <w:t xml:space="preserve">workshop </w:t>
      </w:r>
      <w:r w:rsidR="00C126FA" w:rsidRPr="001B6B98">
        <w:rPr>
          <w:rFonts w:ascii="Calibri" w:eastAsia="Calibri" w:hAnsi="Calibri" w:cs="Calibri"/>
          <w:sz w:val="20"/>
          <w:szCs w:val="20"/>
        </w:rPr>
        <w:t xml:space="preserve">organizer </w:t>
      </w:r>
      <w:r w:rsidRPr="001B6B98">
        <w:rPr>
          <w:rFonts w:ascii="Calibri" w:eastAsia="Calibri" w:hAnsi="Calibri" w:cs="Calibri"/>
          <w:sz w:val="20"/>
          <w:szCs w:val="20"/>
        </w:rPr>
        <w:t xml:space="preserve">and/or </w:t>
      </w:r>
      <w:r w:rsidR="00C126FA" w:rsidRPr="001B6B98">
        <w:rPr>
          <w:rFonts w:ascii="Calibri" w:eastAsia="Calibri" w:hAnsi="Calibri" w:cs="Calibri"/>
          <w:sz w:val="20"/>
          <w:szCs w:val="20"/>
        </w:rPr>
        <w:t xml:space="preserve">workshop </w:t>
      </w:r>
      <w:r w:rsidRPr="001B6B98">
        <w:rPr>
          <w:rFonts w:ascii="Calibri" w:eastAsia="Calibri" w:hAnsi="Calibri" w:cs="Calibri"/>
          <w:sz w:val="20"/>
          <w:szCs w:val="20"/>
        </w:rPr>
        <w:t>facilitator(s) will bring to the e</w:t>
      </w:r>
      <w:r w:rsidR="00E67B04" w:rsidRPr="001B6B98">
        <w:rPr>
          <w:rFonts w:ascii="Calibri" w:eastAsia="Calibri" w:hAnsi="Calibri" w:cs="Calibri"/>
          <w:sz w:val="20"/>
          <w:szCs w:val="20"/>
        </w:rPr>
        <w:t>vent. Supplemental materials may be attached</w:t>
      </w:r>
      <w:r w:rsidR="00955244">
        <w:rPr>
          <w:rFonts w:ascii="Calibri" w:eastAsia="Calibri" w:hAnsi="Calibri" w:cs="Calibri"/>
          <w:sz w:val="20"/>
          <w:szCs w:val="20"/>
        </w:rPr>
        <w:t xml:space="preserve">, including examples of </w:t>
      </w:r>
      <w:r w:rsidR="007F577F">
        <w:rPr>
          <w:rFonts w:ascii="Calibri" w:eastAsia="Calibri" w:hAnsi="Calibri" w:cs="Calibri"/>
          <w:sz w:val="20"/>
          <w:szCs w:val="20"/>
        </w:rPr>
        <w:t>other work the institution and the workshop organizer and/or workshop facilitator(s) have done that is relevant to this workshop.</w:t>
      </w:r>
    </w:p>
    <w:p w14:paraId="13A8CCCE" w14:textId="2FC711EC" w:rsidR="00E07E83" w:rsidRPr="001B6B98" w:rsidRDefault="00E07E83" w:rsidP="00AF2794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</w:p>
    <w:p w14:paraId="0DC32951" w14:textId="30DAC153" w:rsidR="00E07E83" w:rsidRPr="001B6B98" w:rsidRDefault="0080031B" w:rsidP="00AF2794">
      <w:pPr>
        <w:pStyle w:val="paragraph"/>
        <w:numPr>
          <w:ilvl w:val="0"/>
          <w:numId w:val="5"/>
        </w:numPr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  <w:r w:rsidRPr="001B6B98">
        <w:rPr>
          <w:rFonts w:ascii="Calibri" w:eastAsia="Calibri" w:hAnsi="Calibri" w:cs="Calibri"/>
          <w:sz w:val="20"/>
          <w:szCs w:val="20"/>
        </w:rPr>
        <w:t xml:space="preserve">Please list all possible </w:t>
      </w:r>
      <w:r w:rsidR="00963E35" w:rsidRPr="001B6B98">
        <w:rPr>
          <w:rFonts w:ascii="Calibri" w:eastAsia="Calibri" w:hAnsi="Calibri" w:cs="Calibri"/>
          <w:sz w:val="20"/>
          <w:szCs w:val="20"/>
        </w:rPr>
        <w:t xml:space="preserve">Fridays in May, June, July, August, or September of 2020 </w:t>
      </w:r>
      <w:r w:rsidRPr="001B6B98">
        <w:rPr>
          <w:rFonts w:ascii="Calibri" w:eastAsia="Calibri" w:hAnsi="Calibri" w:cs="Calibri"/>
          <w:sz w:val="20"/>
          <w:szCs w:val="20"/>
        </w:rPr>
        <w:t>you</w:t>
      </w:r>
      <w:r w:rsidR="00BB75D3" w:rsidRPr="001B6B98">
        <w:rPr>
          <w:rFonts w:ascii="Calibri" w:eastAsia="Calibri" w:hAnsi="Calibri" w:cs="Calibri"/>
          <w:sz w:val="20"/>
          <w:szCs w:val="20"/>
        </w:rPr>
        <w:t xml:space="preserve">r </w:t>
      </w:r>
      <w:r w:rsidR="00B22ABF" w:rsidRPr="001B6B98">
        <w:rPr>
          <w:rFonts w:ascii="Calibri" w:eastAsia="Calibri" w:hAnsi="Calibri" w:cs="Calibri"/>
          <w:sz w:val="20"/>
          <w:szCs w:val="20"/>
        </w:rPr>
        <w:t>institution</w:t>
      </w:r>
      <w:r w:rsidRPr="001B6B98">
        <w:rPr>
          <w:rFonts w:ascii="Calibri" w:eastAsia="Calibri" w:hAnsi="Calibri" w:cs="Calibri"/>
          <w:sz w:val="20"/>
          <w:szCs w:val="20"/>
        </w:rPr>
        <w:t xml:space="preserve"> could host the workshop. </w:t>
      </w:r>
    </w:p>
    <w:p w14:paraId="4F5DC795" w14:textId="77777777" w:rsidR="00E07E83" w:rsidRPr="001B6B98" w:rsidRDefault="00E07E83" w:rsidP="00AF2794">
      <w:pPr>
        <w:pStyle w:val="paragraph"/>
        <w:spacing w:before="0" w:after="0"/>
        <w:ind w:left="360"/>
        <w:contextualSpacing/>
        <w:rPr>
          <w:rFonts w:ascii="Calibri" w:eastAsia="Calibri" w:hAnsi="Calibri" w:cs="Calibri"/>
          <w:sz w:val="20"/>
          <w:szCs w:val="20"/>
        </w:rPr>
      </w:pPr>
    </w:p>
    <w:p w14:paraId="1C3FD804" w14:textId="6CEC0F87" w:rsidR="00E07E83" w:rsidRPr="001B6B98" w:rsidRDefault="00E07E83" w:rsidP="00AF2794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B6B98">
        <w:rPr>
          <w:sz w:val="20"/>
          <w:szCs w:val="20"/>
        </w:rPr>
        <w:t>Please outline logistical arrangements for the workshop, including proposed venue and meeting space options, plans for</w:t>
      </w:r>
      <w:r w:rsidR="00BD6683">
        <w:rPr>
          <w:sz w:val="20"/>
          <w:szCs w:val="20"/>
        </w:rPr>
        <w:t xml:space="preserve"> catering</w:t>
      </w:r>
      <w:r w:rsidRPr="001B6B98">
        <w:rPr>
          <w:sz w:val="20"/>
          <w:szCs w:val="20"/>
        </w:rPr>
        <w:t xml:space="preserve">, and parking </w:t>
      </w:r>
      <w:r w:rsidR="00490B63">
        <w:rPr>
          <w:sz w:val="20"/>
          <w:szCs w:val="20"/>
        </w:rPr>
        <w:t>options</w:t>
      </w:r>
      <w:r w:rsidRPr="001B6B98">
        <w:rPr>
          <w:sz w:val="20"/>
          <w:szCs w:val="20"/>
        </w:rPr>
        <w:t xml:space="preserve">. </w:t>
      </w:r>
    </w:p>
    <w:p w14:paraId="5C29131C" w14:textId="77777777" w:rsidR="00DB237D" w:rsidRPr="001B6B98" w:rsidRDefault="00DB237D" w:rsidP="00AF2794">
      <w:pPr>
        <w:pStyle w:val="ListParagraph"/>
        <w:spacing w:after="0" w:line="240" w:lineRule="auto"/>
        <w:contextualSpacing/>
        <w:rPr>
          <w:sz w:val="20"/>
          <w:szCs w:val="20"/>
        </w:rPr>
      </w:pPr>
    </w:p>
    <w:p w14:paraId="7825C5FA" w14:textId="7FF7EF63" w:rsidR="00DB237D" w:rsidRPr="001B6B98" w:rsidRDefault="00DB237D" w:rsidP="00AF2794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B6B98">
        <w:rPr>
          <w:sz w:val="20"/>
          <w:szCs w:val="20"/>
        </w:rPr>
        <w:t xml:space="preserve">Please provide recommendations for local hotels </w:t>
      </w:r>
      <w:r w:rsidR="0007392D">
        <w:rPr>
          <w:sz w:val="20"/>
          <w:szCs w:val="20"/>
        </w:rPr>
        <w:t>and</w:t>
      </w:r>
      <w:r w:rsidRPr="001B6B98">
        <w:rPr>
          <w:sz w:val="20"/>
          <w:szCs w:val="20"/>
        </w:rPr>
        <w:t xml:space="preserve"> information about </w:t>
      </w:r>
      <w:r w:rsidR="0007392D">
        <w:rPr>
          <w:sz w:val="20"/>
          <w:szCs w:val="20"/>
        </w:rPr>
        <w:t xml:space="preserve">special rates or </w:t>
      </w:r>
      <w:r w:rsidRPr="001B6B98">
        <w:rPr>
          <w:sz w:val="20"/>
          <w:szCs w:val="20"/>
        </w:rPr>
        <w:t>discounts for university-affiliated individuals.</w:t>
      </w:r>
    </w:p>
    <w:p w14:paraId="2BBF5121" w14:textId="77777777" w:rsidR="00904EDB" w:rsidRPr="001B6B98" w:rsidRDefault="00904EDB" w:rsidP="00AF2794">
      <w:pPr>
        <w:pStyle w:val="ListParagraph"/>
        <w:spacing w:after="0" w:line="240" w:lineRule="auto"/>
        <w:ind w:left="360"/>
        <w:contextualSpacing/>
        <w:rPr>
          <w:sz w:val="20"/>
          <w:szCs w:val="20"/>
        </w:rPr>
      </w:pPr>
    </w:p>
    <w:p w14:paraId="4C5C2580" w14:textId="5CF4268F" w:rsidR="00904EDB" w:rsidRPr="001B6B98" w:rsidRDefault="00904EDB" w:rsidP="00AF2794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B6B98">
        <w:rPr>
          <w:sz w:val="20"/>
          <w:szCs w:val="20"/>
        </w:rPr>
        <w:t>Please describe your overarching approach to effective and engaging workshop content delivery and networking act</w:t>
      </w:r>
      <w:r w:rsidR="00E67B04" w:rsidRPr="001B6B98">
        <w:rPr>
          <w:sz w:val="20"/>
          <w:szCs w:val="20"/>
        </w:rPr>
        <w:t>ivities for the</w:t>
      </w:r>
      <w:r w:rsidRPr="001B6B98">
        <w:rPr>
          <w:sz w:val="20"/>
          <w:szCs w:val="20"/>
        </w:rPr>
        <w:t xml:space="preserve"> </w:t>
      </w:r>
      <w:r w:rsidR="00C256C4" w:rsidRPr="001B6B98">
        <w:rPr>
          <w:sz w:val="20"/>
          <w:szCs w:val="20"/>
        </w:rPr>
        <w:t>advisor</w:t>
      </w:r>
      <w:r w:rsidRPr="001B6B98">
        <w:rPr>
          <w:sz w:val="20"/>
          <w:szCs w:val="20"/>
        </w:rPr>
        <w:t xml:space="preserve"> audience</w:t>
      </w:r>
      <w:r w:rsidR="00920AFB">
        <w:rPr>
          <w:sz w:val="20"/>
          <w:szCs w:val="20"/>
        </w:rPr>
        <w:t>,</w:t>
      </w:r>
      <w:r w:rsidRPr="001B6B98">
        <w:rPr>
          <w:sz w:val="20"/>
          <w:szCs w:val="20"/>
        </w:rPr>
        <w:t xml:space="preserve"> in addition to completing the template below which outlines specific sessions.  </w:t>
      </w:r>
    </w:p>
    <w:p w14:paraId="23929100" w14:textId="77777777" w:rsidR="00AA095B" w:rsidRPr="001B6B98" w:rsidRDefault="00AA095B" w:rsidP="001B6B98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94FBCD9" w14:textId="77777777" w:rsidR="00797EBE" w:rsidRDefault="00797EBE" w:rsidP="001B6B98">
      <w:pPr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8529646" w14:textId="77777777" w:rsidR="00797EBE" w:rsidRDefault="00797EBE" w:rsidP="001B6B98">
      <w:pPr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978571E" w14:textId="77777777" w:rsidR="00797EBE" w:rsidRDefault="00797EBE" w:rsidP="001B6B98">
      <w:pPr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4968752" w14:textId="77777777" w:rsidR="00797EBE" w:rsidRDefault="00797EBE" w:rsidP="001B6B98">
      <w:pPr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71C5C95" w14:textId="77777777" w:rsidR="00797EBE" w:rsidRDefault="00797EBE" w:rsidP="001B6B98">
      <w:pPr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1DE8113" w14:textId="77777777" w:rsidR="00797EBE" w:rsidRDefault="00797EBE" w:rsidP="001B6B98">
      <w:pPr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43B6F87" w14:textId="77777777" w:rsidR="00797EBE" w:rsidRDefault="00797EBE" w:rsidP="001B6B98">
      <w:pPr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B452B4" w14:textId="77777777" w:rsidR="00797EBE" w:rsidRDefault="00797EBE" w:rsidP="001B6B98">
      <w:pPr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7E6DB37" w14:textId="17325A06" w:rsidR="00CD07BC" w:rsidRPr="0081599F" w:rsidRDefault="00CD07BC" w:rsidP="001B6B98">
      <w:pPr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81599F">
        <w:rPr>
          <w:rFonts w:ascii="Calibri" w:hAnsi="Calibri" w:cs="Calibri"/>
          <w:b/>
          <w:bCs/>
          <w:sz w:val="20"/>
          <w:szCs w:val="20"/>
        </w:rPr>
        <w:lastRenderedPageBreak/>
        <w:t>Please also include the documents listed below as attachments.</w:t>
      </w:r>
    </w:p>
    <w:p w14:paraId="6FABF323" w14:textId="77777777" w:rsidR="00CD07BC" w:rsidRPr="007A0680" w:rsidRDefault="00CD07BC" w:rsidP="001B6B98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7BFA4D5B" w14:textId="0294DE85" w:rsidR="006D60E7" w:rsidRPr="001B6B98" w:rsidRDefault="0080031B" w:rsidP="005F3A8E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1B6B98">
        <w:rPr>
          <w:sz w:val="20"/>
          <w:szCs w:val="20"/>
        </w:rPr>
        <w:t>Please </w:t>
      </w:r>
      <w:r w:rsidR="00E07E83" w:rsidRPr="001B6B98">
        <w:rPr>
          <w:sz w:val="20"/>
          <w:szCs w:val="20"/>
        </w:rPr>
        <w:t xml:space="preserve">attach a list of </w:t>
      </w:r>
      <w:r w:rsidRPr="001B6B98">
        <w:rPr>
          <w:sz w:val="20"/>
          <w:szCs w:val="20"/>
        </w:rPr>
        <w:t>propose</w:t>
      </w:r>
      <w:r w:rsidR="00E07E83" w:rsidRPr="001B6B98">
        <w:rPr>
          <w:sz w:val="20"/>
          <w:szCs w:val="20"/>
        </w:rPr>
        <w:t>d</w:t>
      </w:r>
      <w:r w:rsidRPr="001B6B98">
        <w:rPr>
          <w:sz w:val="20"/>
          <w:szCs w:val="20"/>
        </w:rPr>
        <w:t xml:space="preserve"> sessions that will best meet the objectives of the workshop</w:t>
      </w:r>
      <w:r w:rsidR="00C256C4" w:rsidRPr="001B6B98">
        <w:rPr>
          <w:sz w:val="20"/>
          <w:szCs w:val="20"/>
        </w:rPr>
        <w:t xml:space="preserve"> (as outlined in the RFQ) using the template below</w:t>
      </w:r>
      <w:r w:rsidRPr="001B6B98">
        <w:rPr>
          <w:sz w:val="20"/>
          <w:szCs w:val="20"/>
        </w:rPr>
        <w:t>.</w:t>
      </w:r>
      <w:r w:rsidR="00E07E83" w:rsidRPr="001B6B98">
        <w:rPr>
          <w:sz w:val="20"/>
          <w:szCs w:val="20"/>
        </w:rPr>
        <w:t xml:space="preserve"> </w:t>
      </w:r>
      <w:r w:rsidR="000B4B0A" w:rsidRPr="001B6B98">
        <w:rPr>
          <w:sz w:val="20"/>
          <w:szCs w:val="20"/>
        </w:rPr>
        <w:t>Potential s</w:t>
      </w:r>
      <w:r w:rsidRPr="001B6B98">
        <w:rPr>
          <w:sz w:val="20"/>
          <w:szCs w:val="20"/>
        </w:rPr>
        <w:t xml:space="preserve">peakers do not need to be confirmed at the time of application. </w:t>
      </w:r>
      <w:r w:rsidR="008E334B" w:rsidRPr="001B6B98">
        <w:rPr>
          <w:sz w:val="20"/>
          <w:szCs w:val="20"/>
        </w:rPr>
        <w:t>S</w:t>
      </w:r>
      <w:r w:rsidR="009A5EFE" w:rsidRPr="001B6B98">
        <w:rPr>
          <w:sz w:val="20"/>
          <w:szCs w:val="20"/>
        </w:rPr>
        <w:t xml:space="preserve">ee Attachment A in the </w:t>
      </w:r>
      <w:r w:rsidR="00C256C4" w:rsidRPr="001B6B98">
        <w:rPr>
          <w:sz w:val="20"/>
          <w:szCs w:val="20"/>
        </w:rPr>
        <w:t>RFQ</w:t>
      </w:r>
      <w:r w:rsidR="009A5EFE" w:rsidRPr="001B6B98">
        <w:rPr>
          <w:sz w:val="20"/>
          <w:szCs w:val="20"/>
        </w:rPr>
        <w:t xml:space="preserve"> for a sample agenda. </w:t>
      </w:r>
    </w:p>
    <w:p w14:paraId="4C769AC3" w14:textId="77777777" w:rsidR="006D60E7" w:rsidRPr="001B6B98" w:rsidRDefault="006D60E7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550"/>
        <w:gridCol w:w="1361"/>
        <w:gridCol w:w="1542"/>
        <w:gridCol w:w="2151"/>
        <w:gridCol w:w="2632"/>
      </w:tblGrid>
      <w:tr w:rsidR="008C1892" w:rsidRPr="001B6B98" w14:paraId="35A6440E" w14:textId="77777777" w:rsidTr="008C1892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0AAB" w14:textId="04A144FB" w:rsidR="008C1892" w:rsidRPr="001B6B98" w:rsidRDefault="008C1892" w:rsidP="001B6B98">
            <w:pPr>
              <w:pStyle w:val="Body"/>
              <w:contextualSpacing/>
              <w:jc w:val="center"/>
              <w:rPr>
                <w:sz w:val="20"/>
                <w:szCs w:val="20"/>
              </w:rPr>
            </w:pPr>
            <w:r w:rsidRPr="001B6B98">
              <w:rPr>
                <w:rFonts w:eastAsia="Calibri Light"/>
                <w:b/>
                <w:bCs/>
                <w:color w:val="FFFFFF"/>
                <w:sz w:val="20"/>
                <w:szCs w:val="20"/>
                <w:u w:color="FFFFFF"/>
              </w:rPr>
              <w:t xml:space="preserve">Session title &amp; description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14:paraId="312B6003" w14:textId="73D52154" w:rsidR="008C1892" w:rsidRPr="0081599F" w:rsidRDefault="008C1892" w:rsidP="001B6B98">
            <w:pPr>
              <w:pStyle w:val="Body"/>
              <w:contextualSpacing/>
              <w:jc w:val="center"/>
              <w:rPr>
                <w:rFonts w:eastAsia="Calibri Light"/>
                <w:b/>
                <w:bCs/>
                <w:color w:val="FFFFFF"/>
                <w:sz w:val="20"/>
                <w:szCs w:val="20"/>
                <w:u w:color="FFFFFF"/>
              </w:rPr>
            </w:pPr>
            <w:r w:rsidRPr="001B6B98">
              <w:rPr>
                <w:rFonts w:eastAsia="Calibri Light"/>
                <w:b/>
                <w:bCs/>
                <w:color w:val="FFFFFF"/>
                <w:sz w:val="20"/>
                <w:szCs w:val="20"/>
                <w:u w:color="FFFFFF"/>
              </w:rPr>
              <w:t>Session time &amp; 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4E8A" w14:textId="5078463D" w:rsidR="008C1892" w:rsidRPr="00B22433" w:rsidRDefault="008C1892" w:rsidP="001B6B98">
            <w:pPr>
              <w:pStyle w:val="Body"/>
              <w:contextualSpacing/>
              <w:jc w:val="center"/>
              <w:rPr>
                <w:sz w:val="20"/>
                <w:szCs w:val="20"/>
              </w:rPr>
            </w:pPr>
            <w:r w:rsidRPr="007A0680">
              <w:rPr>
                <w:rFonts w:eastAsia="Calibri Light"/>
                <w:b/>
                <w:bCs/>
                <w:color w:val="FFFFFF"/>
                <w:sz w:val="20"/>
                <w:szCs w:val="20"/>
                <w:u w:color="FFFFFF"/>
              </w:rPr>
              <w:t>Intended learning outcomes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C6E6" w14:textId="77777777" w:rsidR="008C1892" w:rsidRPr="001B6B98" w:rsidRDefault="008C1892" w:rsidP="001B6B98">
            <w:pPr>
              <w:pStyle w:val="Body"/>
              <w:contextualSpacing/>
              <w:jc w:val="center"/>
              <w:rPr>
                <w:sz w:val="20"/>
                <w:szCs w:val="20"/>
              </w:rPr>
            </w:pPr>
            <w:r w:rsidRPr="00B22433">
              <w:rPr>
                <w:rFonts w:eastAsia="Calibri Light"/>
                <w:b/>
                <w:bCs/>
                <w:color w:val="FFFFFF"/>
                <w:sz w:val="20"/>
                <w:szCs w:val="20"/>
                <w:u w:color="FFFFFF"/>
              </w:rPr>
              <w:t>Description of how session will be interactive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12F6" w14:textId="2B0B5AFD" w:rsidR="008C1892" w:rsidRPr="001B6B98" w:rsidRDefault="008C1892" w:rsidP="001B6B98">
            <w:pPr>
              <w:pStyle w:val="Body"/>
              <w:contextualSpacing/>
              <w:jc w:val="center"/>
              <w:rPr>
                <w:sz w:val="20"/>
                <w:szCs w:val="20"/>
              </w:rPr>
            </w:pPr>
            <w:r w:rsidRPr="00AA1BCD">
              <w:rPr>
                <w:rFonts w:eastAsia="Calibri Light"/>
                <w:b/>
                <w:bCs/>
                <w:color w:val="FFFFFF"/>
                <w:sz w:val="20"/>
                <w:szCs w:val="20"/>
                <w:u w:color="FFFFFF"/>
              </w:rPr>
              <w:t>Proposed speaker(s) name, qualifications, &amp;</w:t>
            </w:r>
            <w:r w:rsidR="00B040AF">
              <w:rPr>
                <w:rFonts w:eastAsia="Calibri Light"/>
                <w:b/>
                <w:bCs/>
                <w:color w:val="FFFFFF"/>
                <w:sz w:val="20"/>
                <w:szCs w:val="20"/>
                <w:u w:color="FFFFFF"/>
              </w:rPr>
              <w:t xml:space="preserve"> </w:t>
            </w:r>
            <w:r w:rsidRPr="00AA1BCD">
              <w:rPr>
                <w:rFonts w:eastAsia="Calibri Light"/>
                <w:b/>
                <w:bCs/>
                <w:color w:val="FFFFFF"/>
                <w:sz w:val="20"/>
                <w:szCs w:val="20"/>
                <w:u w:color="FFFFFF"/>
              </w:rPr>
              <w:t>background</w:t>
            </w:r>
          </w:p>
        </w:tc>
      </w:tr>
      <w:tr w:rsidR="008C1892" w:rsidRPr="0054784C" w14:paraId="265D2D98" w14:textId="77777777" w:rsidTr="008C1892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9B03" w14:textId="77777777" w:rsidR="008C1892" w:rsidRPr="001B6B98" w:rsidRDefault="008C1892" w:rsidP="001B6B98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rFonts w:eastAsia="Calibri Ligh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2A5F" w14:textId="77777777" w:rsidR="008C1892" w:rsidRPr="001B6B98" w:rsidRDefault="008C1892" w:rsidP="001B6B98">
            <w:pPr>
              <w:pStyle w:val="Body"/>
              <w:contextualSpacing/>
              <w:rPr>
                <w:rFonts w:eastAsia="Calibri Ligh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9855" w14:textId="680F225D" w:rsidR="008C1892" w:rsidRPr="001B6B98" w:rsidRDefault="008C1892" w:rsidP="001B6B98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rFonts w:eastAsia="Calibri Ligh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D156" w14:textId="77777777" w:rsidR="008C1892" w:rsidRPr="001B6B98" w:rsidRDefault="008C1892" w:rsidP="001B6B9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D5FE" w14:textId="77777777" w:rsidR="008C1892" w:rsidRPr="001B6B98" w:rsidRDefault="008C1892" w:rsidP="001B6B98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rFonts w:eastAsia="Calibri Light"/>
                <w:sz w:val="20"/>
                <w:szCs w:val="20"/>
              </w:rPr>
              <w:t> </w:t>
            </w:r>
          </w:p>
        </w:tc>
      </w:tr>
      <w:tr w:rsidR="0054784C" w:rsidRPr="0054784C" w14:paraId="78D69F6A" w14:textId="77777777" w:rsidTr="008C1892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FD30" w14:textId="77777777" w:rsidR="0054784C" w:rsidRPr="001B6B98" w:rsidRDefault="0054784C" w:rsidP="001B6B98">
            <w:pPr>
              <w:pStyle w:val="Body"/>
              <w:contextualSpacing/>
              <w:rPr>
                <w:rFonts w:eastAsia="Calibri Ligh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FD91" w14:textId="77777777" w:rsidR="0054784C" w:rsidRPr="001B6B98" w:rsidRDefault="0054784C" w:rsidP="001B6B98">
            <w:pPr>
              <w:pStyle w:val="Body"/>
              <w:contextualSpacing/>
              <w:rPr>
                <w:rFonts w:eastAsia="Calibri Ligh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896E" w14:textId="77777777" w:rsidR="0054784C" w:rsidRPr="001B6B98" w:rsidRDefault="0054784C" w:rsidP="001B6B98">
            <w:pPr>
              <w:pStyle w:val="Body"/>
              <w:contextualSpacing/>
              <w:rPr>
                <w:rFonts w:eastAsia="Calibri Ligh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0E0F" w14:textId="77777777" w:rsidR="0054784C" w:rsidRPr="001B6B98" w:rsidRDefault="0054784C" w:rsidP="001B6B9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5222" w14:textId="77777777" w:rsidR="0054784C" w:rsidRPr="001B6B98" w:rsidRDefault="0054784C" w:rsidP="001B6B98">
            <w:pPr>
              <w:pStyle w:val="Body"/>
              <w:contextualSpacing/>
              <w:rPr>
                <w:rFonts w:eastAsia="Calibri Light"/>
                <w:sz w:val="20"/>
                <w:szCs w:val="20"/>
              </w:rPr>
            </w:pPr>
          </w:p>
        </w:tc>
      </w:tr>
    </w:tbl>
    <w:p w14:paraId="5FAADC29" w14:textId="77777777" w:rsidR="006D60E7" w:rsidRPr="001B6B98" w:rsidRDefault="006D60E7" w:rsidP="001B6B98">
      <w:pPr>
        <w:pStyle w:val="paragraph"/>
        <w:spacing w:before="0" w:after="0"/>
        <w:contextualSpacing/>
        <w:rPr>
          <w:rFonts w:ascii="Calibri" w:eastAsia="Calibri" w:hAnsi="Calibri" w:cs="Calibri"/>
          <w:sz w:val="20"/>
          <w:szCs w:val="20"/>
        </w:rPr>
      </w:pPr>
    </w:p>
    <w:p w14:paraId="278009C5" w14:textId="0F40BFE4" w:rsidR="00E84B64" w:rsidRPr="00E84B64" w:rsidRDefault="00E84B64" w:rsidP="001F431E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</w:rPr>
        <w:t>Please attach a sample worksheet to be used during the Time for Reflection</w:t>
      </w:r>
      <w:r w:rsidR="008D79F1">
        <w:rPr>
          <w:rStyle w:val="normaltextrun"/>
          <w:sz w:val="20"/>
          <w:szCs w:val="20"/>
          <w:shd w:val="clear" w:color="auto" w:fill="FFFFFF"/>
        </w:rPr>
        <w:t xml:space="preserve"> session of the workshop</w:t>
      </w:r>
      <w:r>
        <w:rPr>
          <w:rStyle w:val="normaltextrun"/>
          <w:sz w:val="20"/>
          <w:szCs w:val="20"/>
          <w:shd w:val="clear" w:color="auto" w:fill="FFFFFF"/>
        </w:rPr>
        <w:t>.</w:t>
      </w:r>
      <w:r>
        <w:rPr>
          <w:rStyle w:val="eop"/>
          <w:sz w:val="20"/>
          <w:szCs w:val="20"/>
          <w:shd w:val="clear" w:color="auto" w:fill="FFFFFF"/>
        </w:rPr>
        <w:t> </w:t>
      </w:r>
    </w:p>
    <w:p w14:paraId="2C300A41" w14:textId="77777777" w:rsidR="00E84B64" w:rsidRPr="00E84B64" w:rsidRDefault="00E84B64" w:rsidP="001F431E">
      <w:pPr>
        <w:contextualSpacing/>
        <w:rPr>
          <w:sz w:val="20"/>
          <w:szCs w:val="20"/>
        </w:rPr>
      </w:pPr>
    </w:p>
    <w:p w14:paraId="724BD4FD" w14:textId="51AB6536" w:rsidR="006D60E7" w:rsidRDefault="0080031B" w:rsidP="001F431E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1B6B98">
        <w:rPr>
          <w:sz w:val="20"/>
          <w:szCs w:val="20"/>
        </w:rPr>
        <w:t xml:space="preserve">Please attach a resume or CV for the workshop </w:t>
      </w:r>
      <w:r w:rsidR="00AA1BCD">
        <w:rPr>
          <w:sz w:val="20"/>
          <w:szCs w:val="20"/>
        </w:rPr>
        <w:t>organizer</w:t>
      </w:r>
      <w:r w:rsidR="00E07E83" w:rsidRPr="001B6B98">
        <w:rPr>
          <w:sz w:val="20"/>
          <w:szCs w:val="20"/>
        </w:rPr>
        <w:t xml:space="preserve"> </w:t>
      </w:r>
      <w:r w:rsidR="0054545E">
        <w:rPr>
          <w:sz w:val="20"/>
          <w:szCs w:val="20"/>
        </w:rPr>
        <w:t>(</w:t>
      </w:r>
      <w:r w:rsidR="00E07E83" w:rsidRPr="001B6B98">
        <w:rPr>
          <w:sz w:val="20"/>
          <w:szCs w:val="20"/>
        </w:rPr>
        <w:t>who will be the primary point of contact for IIE</w:t>
      </w:r>
      <w:r w:rsidR="0054545E">
        <w:rPr>
          <w:sz w:val="20"/>
          <w:szCs w:val="20"/>
        </w:rPr>
        <w:t>)</w:t>
      </w:r>
      <w:r w:rsidR="003B36E2">
        <w:rPr>
          <w:sz w:val="20"/>
          <w:szCs w:val="20"/>
        </w:rPr>
        <w:t xml:space="preserve"> and for the workshop facilitator(s)</w:t>
      </w:r>
      <w:r w:rsidR="00E07E83" w:rsidRPr="001B6B98">
        <w:rPr>
          <w:sz w:val="20"/>
          <w:szCs w:val="20"/>
        </w:rPr>
        <w:t>.</w:t>
      </w:r>
      <w:r w:rsidRPr="001B6B98">
        <w:rPr>
          <w:sz w:val="20"/>
          <w:szCs w:val="20"/>
        </w:rPr>
        <w:t xml:space="preserve"> </w:t>
      </w:r>
    </w:p>
    <w:p w14:paraId="6DFC29AA" w14:textId="77777777" w:rsidR="001656C1" w:rsidRPr="001B6B98" w:rsidRDefault="001656C1" w:rsidP="001F431E">
      <w:pPr>
        <w:pStyle w:val="ListParagraph"/>
        <w:spacing w:after="0" w:line="240" w:lineRule="auto"/>
        <w:ind w:left="360"/>
        <w:contextualSpacing/>
        <w:rPr>
          <w:sz w:val="20"/>
          <w:szCs w:val="20"/>
        </w:rPr>
      </w:pPr>
    </w:p>
    <w:p w14:paraId="6236D1B6" w14:textId="2774FF69" w:rsidR="006D60E7" w:rsidRDefault="0080031B" w:rsidP="001F431E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1B6B98">
        <w:rPr>
          <w:sz w:val="20"/>
          <w:szCs w:val="20"/>
        </w:rPr>
        <w:t xml:space="preserve">Please </w:t>
      </w:r>
      <w:r w:rsidR="00E07E83" w:rsidRPr="001B6B98">
        <w:rPr>
          <w:sz w:val="20"/>
          <w:szCs w:val="20"/>
        </w:rPr>
        <w:t xml:space="preserve">attach </w:t>
      </w:r>
      <w:r w:rsidRPr="001B6B98">
        <w:rPr>
          <w:sz w:val="20"/>
          <w:szCs w:val="20"/>
        </w:rPr>
        <w:t>a budget per the template</w:t>
      </w:r>
      <w:r w:rsidR="00E67B04" w:rsidRPr="001B6B98">
        <w:rPr>
          <w:sz w:val="20"/>
          <w:szCs w:val="20"/>
        </w:rPr>
        <w:t xml:space="preserve"> provided</w:t>
      </w:r>
      <w:r w:rsidRPr="001B6B98">
        <w:rPr>
          <w:sz w:val="20"/>
          <w:szCs w:val="20"/>
        </w:rPr>
        <w:t xml:space="preserve"> below.</w:t>
      </w:r>
      <w:r w:rsidR="00B66883">
        <w:rPr>
          <w:sz w:val="20"/>
          <w:szCs w:val="20"/>
        </w:rPr>
        <w:t xml:space="preserve"> </w:t>
      </w:r>
      <w:r w:rsidR="00B66883" w:rsidRPr="009258CB">
        <w:rPr>
          <w:sz w:val="20"/>
          <w:szCs w:val="20"/>
        </w:rPr>
        <w:t>An organization with an audited indirect cost rate (NICRA) negotiated with a cognizant</w:t>
      </w:r>
      <w:r w:rsidR="00B66883">
        <w:rPr>
          <w:sz w:val="20"/>
          <w:szCs w:val="20"/>
        </w:rPr>
        <w:t xml:space="preserve"> </w:t>
      </w:r>
      <w:r w:rsidR="00B66883" w:rsidRPr="009258CB">
        <w:rPr>
          <w:sz w:val="20"/>
          <w:szCs w:val="20"/>
        </w:rPr>
        <w:t>federal government agency should include a copy of the cost-rate agreement as an</w:t>
      </w:r>
      <w:r w:rsidR="00B66883">
        <w:rPr>
          <w:sz w:val="20"/>
          <w:szCs w:val="20"/>
        </w:rPr>
        <w:t xml:space="preserve"> </w:t>
      </w:r>
      <w:r w:rsidR="00B66883" w:rsidRPr="009258CB">
        <w:rPr>
          <w:sz w:val="20"/>
          <w:szCs w:val="20"/>
        </w:rPr>
        <w:t xml:space="preserve">addendum to the budget. </w:t>
      </w:r>
      <w:r w:rsidR="00612C7D">
        <w:rPr>
          <w:sz w:val="20"/>
          <w:szCs w:val="20"/>
        </w:rPr>
        <w:t>Applicants</w:t>
      </w:r>
      <w:r w:rsidR="00B66883" w:rsidRPr="009258CB">
        <w:rPr>
          <w:sz w:val="20"/>
          <w:szCs w:val="20"/>
        </w:rPr>
        <w:t xml:space="preserve"> must indicate in the budget how the rate is</w:t>
      </w:r>
      <w:r w:rsidR="00B66883">
        <w:rPr>
          <w:sz w:val="20"/>
          <w:szCs w:val="20"/>
        </w:rPr>
        <w:t xml:space="preserve"> </w:t>
      </w:r>
      <w:r w:rsidR="00B66883" w:rsidRPr="009258CB">
        <w:rPr>
          <w:sz w:val="20"/>
          <w:szCs w:val="20"/>
        </w:rPr>
        <w:t>applied.</w:t>
      </w:r>
    </w:p>
    <w:p w14:paraId="04FE417F" w14:textId="77777777" w:rsidR="001656C1" w:rsidRPr="001656C1" w:rsidRDefault="001656C1" w:rsidP="00B22433">
      <w:pPr>
        <w:contextualSpacing/>
        <w:jc w:val="both"/>
        <w:rPr>
          <w:sz w:val="20"/>
          <w:szCs w:val="20"/>
        </w:rPr>
      </w:pPr>
    </w:p>
    <w:p w14:paraId="6C183138" w14:textId="09B1ED3E" w:rsidR="006D60E7" w:rsidRPr="00CD4BC1" w:rsidRDefault="0080031B" w:rsidP="00EC49D9">
      <w:pPr>
        <w:pStyle w:val="Body"/>
        <w:ind w:left="270"/>
        <w:contextualSpacing/>
        <w:rPr>
          <w:sz w:val="20"/>
          <w:szCs w:val="20"/>
        </w:rPr>
      </w:pPr>
      <w:r w:rsidRPr="00CD4BC1">
        <w:rPr>
          <w:sz w:val="20"/>
          <w:szCs w:val="20"/>
        </w:rPr>
        <w:t xml:space="preserve">The U.S. Department of State provides the funding for the workshop through a cooperative agreement to the Institute of International Education (IIE), which supports the implementation of the Gilman Program. </w:t>
      </w:r>
      <w:r w:rsidR="000B4B0A" w:rsidRPr="00CD4BC1">
        <w:rPr>
          <w:sz w:val="20"/>
          <w:szCs w:val="20"/>
        </w:rPr>
        <w:t>The host institution should provide IIE with an invoice upon completion of the workshop in accordance with the budget</w:t>
      </w:r>
      <w:r w:rsidR="00E67B04" w:rsidRPr="00CD4BC1">
        <w:rPr>
          <w:sz w:val="20"/>
          <w:szCs w:val="20"/>
        </w:rPr>
        <w:t xml:space="preserve"> submitted in the template provided herein</w:t>
      </w:r>
      <w:r w:rsidR="000B4B0A" w:rsidRPr="00CD4BC1">
        <w:rPr>
          <w:sz w:val="20"/>
          <w:szCs w:val="20"/>
        </w:rPr>
        <w:t>. Any honoraria paid shall be done by the host institution directly</w:t>
      </w:r>
      <w:r w:rsidR="00E67B04" w:rsidRPr="00CD4BC1">
        <w:rPr>
          <w:sz w:val="20"/>
          <w:szCs w:val="20"/>
        </w:rPr>
        <w:t xml:space="preserve"> in accordance with the budget</w:t>
      </w:r>
      <w:r w:rsidR="000B4B0A" w:rsidRPr="00CD4BC1">
        <w:rPr>
          <w:sz w:val="20"/>
          <w:szCs w:val="20"/>
        </w:rPr>
        <w:t>.</w:t>
      </w:r>
    </w:p>
    <w:p w14:paraId="77252614" w14:textId="77777777" w:rsidR="006D60E7" w:rsidRPr="00CD4BC1" w:rsidRDefault="006D60E7">
      <w:pPr>
        <w:pStyle w:val="Body"/>
        <w:contextualSpacing/>
        <w:jc w:val="center"/>
        <w:rPr>
          <w:sz w:val="20"/>
          <w:szCs w:val="20"/>
        </w:rPr>
      </w:pPr>
    </w:p>
    <w:p w14:paraId="101B1DDD" w14:textId="77777777" w:rsidR="003E7ED7" w:rsidRDefault="003E7ED7" w:rsidP="00A23882">
      <w:pPr>
        <w:pStyle w:val="Body"/>
        <w:rPr>
          <w:sz w:val="20"/>
          <w:szCs w:val="20"/>
        </w:rPr>
      </w:pPr>
      <w:bookmarkStart w:id="2" w:name="_Hlk532752450"/>
      <w:r>
        <w:rPr>
          <w:sz w:val="20"/>
          <w:szCs w:val="20"/>
        </w:rPr>
        <w:t xml:space="preserve">      </w:t>
      </w:r>
      <w:r w:rsidR="0080031B" w:rsidRPr="00CD4BC1">
        <w:rPr>
          <w:sz w:val="20"/>
          <w:szCs w:val="20"/>
        </w:rPr>
        <w:t xml:space="preserve">Please </w:t>
      </w:r>
      <w:r w:rsidR="001656C1" w:rsidRPr="00CD4BC1">
        <w:rPr>
          <w:sz w:val="20"/>
          <w:szCs w:val="20"/>
        </w:rPr>
        <w:t xml:space="preserve">complete </w:t>
      </w:r>
      <w:r w:rsidR="0080031B" w:rsidRPr="00CD4BC1">
        <w:rPr>
          <w:sz w:val="20"/>
          <w:szCs w:val="20"/>
        </w:rPr>
        <w:t xml:space="preserve">the below budget indicating anticipated cost for each item with the assumption there will be </w:t>
      </w:r>
      <w:r>
        <w:rPr>
          <w:sz w:val="20"/>
          <w:szCs w:val="20"/>
        </w:rPr>
        <w:t xml:space="preserve">    </w:t>
      </w:r>
    </w:p>
    <w:p w14:paraId="6B1FB1B6" w14:textId="77777777" w:rsidR="003E7ED7" w:rsidRDefault="003E7ED7" w:rsidP="00A2388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031B" w:rsidRPr="00CD4BC1">
        <w:rPr>
          <w:sz w:val="20"/>
          <w:szCs w:val="20"/>
        </w:rPr>
        <w:t>5</w:t>
      </w:r>
      <w:r w:rsidR="007E5FFB" w:rsidRPr="00CD4BC1">
        <w:rPr>
          <w:sz w:val="20"/>
          <w:szCs w:val="20"/>
        </w:rPr>
        <w:t>5</w:t>
      </w:r>
      <w:r w:rsidR="0080031B" w:rsidRPr="00CD4BC1">
        <w:rPr>
          <w:sz w:val="20"/>
          <w:szCs w:val="20"/>
        </w:rPr>
        <w:t xml:space="preserve"> people in attendance. </w:t>
      </w:r>
      <w:r w:rsidR="00E67B04" w:rsidRPr="00CD4BC1">
        <w:rPr>
          <w:sz w:val="20"/>
          <w:szCs w:val="20"/>
        </w:rPr>
        <w:t>The total amount must not exceed $</w:t>
      </w:r>
      <w:r w:rsidR="0097517A" w:rsidRPr="00CD4BC1">
        <w:rPr>
          <w:sz w:val="20"/>
          <w:szCs w:val="20"/>
        </w:rPr>
        <w:t>10,000</w:t>
      </w:r>
      <w:r w:rsidR="00E67B04" w:rsidRPr="00CD4BC1">
        <w:rPr>
          <w:sz w:val="20"/>
          <w:szCs w:val="20"/>
        </w:rPr>
        <w:t>.</w:t>
      </w:r>
      <w:r w:rsidR="00DF21D4" w:rsidRPr="00CD4BC1">
        <w:rPr>
          <w:sz w:val="20"/>
          <w:szCs w:val="20"/>
        </w:rPr>
        <w:t xml:space="preserve"> All efforts should be made to keep costs </w:t>
      </w:r>
      <w:r>
        <w:rPr>
          <w:sz w:val="20"/>
          <w:szCs w:val="20"/>
        </w:rPr>
        <w:t xml:space="preserve">    </w:t>
      </w:r>
    </w:p>
    <w:p w14:paraId="35D90E32" w14:textId="77777777" w:rsidR="003E7ED7" w:rsidRDefault="003E7ED7" w:rsidP="00A2388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21D4" w:rsidRPr="00CD4BC1">
        <w:rPr>
          <w:sz w:val="20"/>
          <w:szCs w:val="20"/>
        </w:rPr>
        <w:t>as low as possible. Funds cannot be used for alcohol, gifts, and non-expendable items or equipment</w:t>
      </w:r>
      <w:r w:rsidR="00D12ADC" w:rsidRPr="00CD4BC1">
        <w:rPr>
          <w:sz w:val="20"/>
          <w:szCs w:val="20"/>
        </w:rPr>
        <w:t xml:space="preserve"> such as </w:t>
      </w:r>
    </w:p>
    <w:p w14:paraId="7793D000" w14:textId="77777777" w:rsidR="003E7ED7" w:rsidRDefault="003E7ED7" w:rsidP="00A2388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12ADC" w:rsidRPr="00CD4BC1">
        <w:rPr>
          <w:sz w:val="20"/>
          <w:szCs w:val="20"/>
        </w:rPr>
        <w:t xml:space="preserve">computers, office furniture, etc. (must be donated or paid for with non-U.S. government funds); international </w:t>
      </w:r>
    </w:p>
    <w:p w14:paraId="782E7A52" w14:textId="62E6BE19" w:rsidR="00D12ADC" w:rsidRPr="00CD4BC1" w:rsidRDefault="003E7ED7" w:rsidP="00A2388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12ADC" w:rsidRPr="00CD4BC1">
        <w:rPr>
          <w:sz w:val="20"/>
          <w:szCs w:val="20"/>
        </w:rPr>
        <w:t>travel or extensive local travel; and other unallowable costs per 2 CFR 200- Subpart E.</w:t>
      </w:r>
    </w:p>
    <w:p w14:paraId="221E812E" w14:textId="4C6624C5" w:rsidR="001656C1" w:rsidRPr="00CD4BC1" w:rsidRDefault="001656C1" w:rsidP="00A23882">
      <w:pPr>
        <w:pStyle w:val="Body"/>
        <w:contextualSpacing/>
        <w:rPr>
          <w:sz w:val="20"/>
          <w:szCs w:val="20"/>
        </w:rPr>
      </w:pPr>
    </w:p>
    <w:p w14:paraId="535EA715" w14:textId="09E71AC0" w:rsidR="003E7ED7" w:rsidRDefault="003E7ED7" w:rsidP="00A23882">
      <w:pPr>
        <w:pStyle w:val="Body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031B" w:rsidRPr="00CD4BC1">
        <w:rPr>
          <w:sz w:val="20"/>
          <w:szCs w:val="20"/>
        </w:rPr>
        <w:t>Cost-sharing from the host institution is not required but is strongly encouraged.</w:t>
      </w:r>
      <w:r w:rsidR="00E526A0" w:rsidRPr="00CD4BC1">
        <w:rPr>
          <w:sz w:val="20"/>
          <w:szCs w:val="20"/>
        </w:rPr>
        <w:t xml:space="preserve"> </w:t>
      </w:r>
      <w:bookmarkStart w:id="3" w:name="_Hlk22632869"/>
      <w:r w:rsidR="00E526A0" w:rsidRPr="00CD4BC1">
        <w:rPr>
          <w:sz w:val="20"/>
          <w:szCs w:val="20"/>
        </w:rPr>
        <w:t xml:space="preserve">Some common areas of cost </w:t>
      </w:r>
    </w:p>
    <w:p w14:paraId="74517F39" w14:textId="77777777" w:rsidR="003E7ED7" w:rsidRDefault="003E7ED7" w:rsidP="00A23882">
      <w:pPr>
        <w:pStyle w:val="Body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26A0" w:rsidRPr="00CD4BC1">
        <w:rPr>
          <w:sz w:val="20"/>
          <w:szCs w:val="20"/>
        </w:rPr>
        <w:t>sharing include any combination of waived staff salaries, honoraria, room rental fees, and parking.</w:t>
      </w:r>
      <w:r w:rsidR="0080031B" w:rsidRPr="00CD4BC1">
        <w:rPr>
          <w:sz w:val="20"/>
          <w:szCs w:val="20"/>
        </w:rPr>
        <w:t xml:space="preserve"> </w:t>
      </w:r>
      <w:r w:rsidR="00E526A0" w:rsidRPr="00CD4BC1">
        <w:rPr>
          <w:sz w:val="20"/>
          <w:szCs w:val="20"/>
        </w:rPr>
        <w:t xml:space="preserve">Cost sharing </w:t>
      </w:r>
    </w:p>
    <w:p w14:paraId="3DCFD962" w14:textId="77777777" w:rsidR="00F177DD" w:rsidRDefault="003E7ED7" w:rsidP="00A23882">
      <w:pPr>
        <w:pStyle w:val="Body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26A0" w:rsidRPr="00CD4BC1">
        <w:rPr>
          <w:sz w:val="20"/>
          <w:szCs w:val="20"/>
        </w:rPr>
        <w:t xml:space="preserve">is defined as actual monetary contributions provided in support of the </w:t>
      </w:r>
      <w:r w:rsidR="00F177DD">
        <w:rPr>
          <w:sz w:val="20"/>
          <w:szCs w:val="20"/>
        </w:rPr>
        <w:t>quotation</w:t>
      </w:r>
      <w:r w:rsidR="00E526A0" w:rsidRPr="00CD4BC1">
        <w:rPr>
          <w:sz w:val="20"/>
          <w:szCs w:val="20"/>
        </w:rPr>
        <w:t xml:space="preserve">, or in-kind contributions, </w:t>
      </w:r>
    </w:p>
    <w:p w14:paraId="328C3F52" w14:textId="77777777" w:rsidR="00F177DD" w:rsidRDefault="00F177DD" w:rsidP="00A23882">
      <w:pPr>
        <w:pStyle w:val="Body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26A0" w:rsidRPr="00CD4BC1">
        <w:rPr>
          <w:sz w:val="20"/>
          <w:szCs w:val="20"/>
        </w:rPr>
        <w:t xml:space="preserve">which include items such as prorated staff time, discounted costs, speaker fees, and office and meeting space </w:t>
      </w:r>
    </w:p>
    <w:p w14:paraId="4ED0963C" w14:textId="706DDC9D" w:rsidR="003E7ED7" w:rsidRDefault="00F177DD" w:rsidP="00A23882">
      <w:pPr>
        <w:pStyle w:val="Body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26A0" w:rsidRPr="00CD4BC1">
        <w:rPr>
          <w:sz w:val="20"/>
          <w:szCs w:val="20"/>
        </w:rPr>
        <w:t>rental</w:t>
      </w:r>
      <w:r>
        <w:rPr>
          <w:sz w:val="20"/>
          <w:szCs w:val="20"/>
        </w:rPr>
        <w:t xml:space="preserve"> </w:t>
      </w:r>
      <w:r w:rsidR="00E526A0" w:rsidRPr="00CD4BC1">
        <w:rPr>
          <w:sz w:val="20"/>
          <w:szCs w:val="20"/>
        </w:rPr>
        <w:t xml:space="preserve">costs that are waived. Cost sharing may be contributed by the grant recipient or by other organizations or </w:t>
      </w:r>
    </w:p>
    <w:p w14:paraId="54756118" w14:textId="77777777" w:rsidR="003E7ED7" w:rsidRDefault="003E7ED7" w:rsidP="00A23882">
      <w:pPr>
        <w:pStyle w:val="Body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26A0" w:rsidRPr="00CD4BC1">
        <w:rPr>
          <w:sz w:val="20"/>
          <w:szCs w:val="20"/>
        </w:rPr>
        <w:t xml:space="preserve">institutions. Volunteer hours contributed are also a form of cost sharing and a valuable resource. Please see 2 </w:t>
      </w:r>
    </w:p>
    <w:p w14:paraId="4AEDAD7C" w14:textId="5466070C" w:rsidR="00E526A0" w:rsidRPr="00CD4BC1" w:rsidRDefault="003E7ED7" w:rsidP="00A23882">
      <w:pPr>
        <w:pStyle w:val="Body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26A0" w:rsidRPr="00CD4BC1">
        <w:rPr>
          <w:sz w:val="20"/>
          <w:szCs w:val="20"/>
        </w:rPr>
        <w:t>CFR 200.306 for guidance on determining the value of cost sharing and matching</w:t>
      </w:r>
      <w:r w:rsidR="000218B6" w:rsidRPr="00CD4BC1">
        <w:rPr>
          <w:sz w:val="20"/>
          <w:szCs w:val="20"/>
        </w:rPr>
        <w:t>:  https://bit.ly/33RFbMv</w:t>
      </w:r>
      <w:bookmarkEnd w:id="3"/>
    </w:p>
    <w:bookmarkEnd w:id="2"/>
    <w:p w14:paraId="23014658" w14:textId="77777777" w:rsidR="006D60E7" w:rsidRPr="001B6B98" w:rsidRDefault="006D60E7" w:rsidP="007814E4">
      <w:pPr>
        <w:pStyle w:val="Body"/>
        <w:contextualSpacing/>
        <w:rPr>
          <w:sz w:val="20"/>
          <w:szCs w:val="20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7"/>
        <w:gridCol w:w="4311"/>
        <w:gridCol w:w="1144"/>
        <w:gridCol w:w="1145"/>
        <w:gridCol w:w="883"/>
      </w:tblGrid>
      <w:tr w:rsidR="006D60E7" w:rsidRPr="001B6B98" w14:paraId="1A52169A" w14:textId="77777777" w:rsidTr="00E67B04">
        <w:trPr>
          <w:trHeight w:val="6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57F8" w14:textId="77777777" w:rsidR="006D60E7" w:rsidRPr="001B6B98" w:rsidRDefault="0080031B" w:rsidP="001B6B98">
            <w:pPr>
              <w:pStyle w:val="Body"/>
              <w:contextualSpacing/>
              <w:jc w:val="center"/>
              <w:rPr>
                <w:sz w:val="20"/>
                <w:szCs w:val="20"/>
              </w:rPr>
            </w:pPr>
            <w:r w:rsidRPr="001B6B98">
              <w:rPr>
                <w:b/>
                <w:bCs/>
                <w:color w:val="FFFFFF"/>
                <w:sz w:val="20"/>
                <w:szCs w:val="20"/>
                <w:u w:color="FFFFFF"/>
              </w:rPr>
              <w:t>Item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68D5" w14:textId="77777777" w:rsidR="006D60E7" w:rsidRPr="001B6B98" w:rsidRDefault="0080031B" w:rsidP="001B6B98">
            <w:pPr>
              <w:pStyle w:val="Body"/>
              <w:contextualSpacing/>
              <w:jc w:val="center"/>
              <w:rPr>
                <w:sz w:val="20"/>
                <w:szCs w:val="20"/>
              </w:rPr>
            </w:pPr>
            <w:r w:rsidRPr="001B6B98">
              <w:rPr>
                <w:b/>
                <w:bCs/>
                <w:color w:val="FFFFFF"/>
                <w:sz w:val="20"/>
                <w:szCs w:val="20"/>
                <w:u w:color="FFFFFF"/>
              </w:rPr>
              <w:t>Description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A5DE" w14:textId="77777777" w:rsidR="006D60E7" w:rsidRPr="001B6B98" w:rsidRDefault="0080031B" w:rsidP="001B6B98">
            <w:pPr>
              <w:pStyle w:val="Body"/>
              <w:contextualSpacing/>
              <w:jc w:val="center"/>
              <w:rPr>
                <w:sz w:val="20"/>
                <w:szCs w:val="20"/>
              </w:rPr>
            </w:pPr>
            <w:r w:rsidRPr="001B6B98">
              <w:rPr>
                <w:b/>
                <w:bCs/>
                <w:color w:val="FFFFFF"/>
                <w:sz w:val="20"/>
                <w:szCs w:val="20"/>
                <w:u w:color="FFFFFF"/>
              </w:rPr>
              <w:t>Funds requested from IIE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3B8B" w14:textId="432ECF3C" w:rsidR="006D60E7" w:rsidRPr="001B6B98" w:rsidRDefault="0080031B" w:rsidP="001B6B98">
            <w:pPr>
              <w:pStyle w:val="Body"/>
              <w:contextualSpacing/>
              <w:jc w:val="center"/>
              <w:rPr>
                <w:sz w:val="20"/>
                <w:szCs w:val="20"/>
              </w:rPr>
            </w:pPr>
            <w:r w:rsidRPr="001B6B98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Cost </w:t>
            </w:r>
            <w:r w:rsidR="00904EDB" w:rsidRPr="001B6B98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share </w:t>
            </w:r>
            <w:r w:rsidRPr="001B6B98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from </w:t>
            </w:r>
            <w:r w:rsidR="00904EDB" w:rsidRPr="001B6B98">
              <w:rPr>
                <w:b/>
                <w:bCs/>
                <w:color w:val="FFFFFF"/>
                <w:sz w:val="20"/>
                <w:szCs w:val="20"/>
                <w:u w:color="FFFFFF"/>
              </w:rPr>
              <w:t>host institution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341D" w14:textId="77777777" w:rsidR="006D60E7" w:rsidRPr="001B6B98" w:rsidRDefault="0080031B" w:rsidP="001B6B98">
            <w:pPr>
              <w:pStyle w:val="Body"/>
              <w:contextualSpacing/>
              <w:jc w:val="center"/>
              <w:rPr>
                <w:sz w:val="20"/>
                <w:szCs w:val="20"/>
              </w:rPr>
            </w:pPr>
            <w:r w:rsidRPr="001B6B98">
              <w:rPr>
                <w:b/>
                <w:bCs/>
                <w:color w:val="FFFFFF"/>
                <w:sz w:val="20"/>
                <w:szCs w:val="20"/>
                <w:u w:color="FFFFFF"/>
              </w:rPr>
              <w:t>Total</w:t>
            </w:r>
          </w:p>
        </w:tc>
      </w:tr>
      <w:tr w:rsidR="007E3353" w:rsidRPr="001B6B98" w14:paraId="3B0A5F27" w14:textId="77777777" w:rsidTr="00E67B04">
        <w:trPr>
          <w:trHeight w:val="2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F30D" w14:textId="723301D5" w:rsidR="007E3353" w:rsidRPr="009B1264" w:rsidRDefault="007E3353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 xml:space="preserve">Staff </w:t>
            </w:r>
            <w:r w:rsidR="00E67B04" w:rsidRPr="009B1264">
              <w:rPr>
                <w:b/>
                <w:bCs/>
                <w:sz w:val="20"/>
                <w:szCs w:val="20"/>
              </w:rPr>
              <w:t>s</w:t>
            </w:r>
            <w:r w:rsidRPr="009B1264">
              <w:rPr>
                <w:b/>
                <w:bCs/>
                <w:sz w:val="20"/>
                <w:szCs w:val="20"/>
              </w:rPr>
              <w:t>alary</w:t>
            </w:r>
            <w:r w:rsidR="00E67B04" w:rsidRPr="009B1264">
              <w:rPr>
                <w:b/>
                <w:bCs/>
                <w:sz w:val="20"/>
                <w:szCs w:val="20"/>
              </w:rPr>
              <w:t xml:space="preserve"> requirements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7158" w14:textId="77777777" w:rsidR="0046655F" w:rsidRPr="001B6B98" w:rsidRDefault="007E3353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 xml:space="preserve">Staff Requirements: Primary organizers will be provided with financial support. </w:t>
            </w:r>
          </w:p>
          <w:p w14:paraId="62770553" w14:textId="5BB5F6F4" w:rsidR="007E3353" w:rsidRPr="001B6B98" w:rsidRDefault="0046655F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81599F">
              <w:rPr>
                <w:sz w:val="20"/>
                <w:szCs w:val="20"/>
              </w:rPr>
              <w:t xml:space="preserve">- </w:t>
            </w:r>
            <w:r w:rsidR="007E3353" w:rsidRPr="0081599F">
              <w:rPr>
                <w:sz w:val="20"/>
                <w:szCs w:val="20"/>
              </w:rPr>
              <w:t xml:space="preserve">Identify staffing requirements by each position title and, as necessary, brief description of duties. </w:t>
            </w:r>
            <w:r w:rsidRPr="007A0680">
              <w:rPr>
                <w:sz w:val="20"/>
                <w:szCs w:val="20"/>
              </w:rPr>
              <w:t xml:space="preserve"> </w:t>
            </w:r>
            <w:r w:rsidRPr="00B22433">
              <w:rPr>
                <w:sz w:val="20"/>
                <w:szCs w:val="20"/>
              </w:rPr>
              <w:lastRenderedPageBreak/>
              <w:t xml:space="preserve">- </w:t>
            </w:r>
            <w:r w:rsidR="007E3353" w:rsidRPr="00B22433">
              <w:rPr>
                <w:sz w:val="20"/>
                <w:szCs w:val="20"/>
              </w:rPr>
              <w:t>List annual salary of each position, percentage of time and number of months devoted to project (e.g., Program Coordinator: $30,000/year x 25% x 3 months; calculation: $30,000/12 = $2,500 x 25% x 3 months = $1,875).</w:t>
            </w:r>
            <w:r w:rsidR="00225598" w:rsidRPr="001B6B98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258F" w14:textId="77777777" w:rsidR="007E3353" w:rsidRPr="001B6B98" w:rsidRDefault="007E3353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A1B6" w14:textId="77777777" w:rsidR="007E3353" w:rsidRPr="001B6B98" w:rsidRDefault="007E3353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96E3" w14:textId="77777777" w:rsidR="007E3353" w:rsidRPr="001B6B98" w:rsidRDefault="007E3353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353" w:rsidRPr="001B6B98" w14:paraId="399AE231" w14:textId="77777777" w:rsidTr="00E67B04">
        <w:trPr>
          <w:trHeight w:val="2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B25E" w14:textId="35651D3B" w:rsidR="007E3353" w:rsidRPr="009B1264" w:rsidRDefault="007E3353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Honoraria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A72D" w14:textId="60DF6FAD" w:rsidR="007E3353" w:rsidRPr="001B6B98" w:rsidRDefault="007E3353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 xml:space="preserve">Proposed number of honoraria for </w:t>
            </w:r>
            <w:r w:rsidR="0044172C" w:rsidRPr="001B6B98">
              <w:rPr>
                <w:sz w:val="20"/>
                <w:szCs w:val="20"/>
              </w:rPr>
              <w:t>presenters not covered under staff salary</w:t>
            </w:r>
            <w:r w:rsidR="0014766E" w:rsidRPr="001B6B98">
              <w:rPr>
                <w:sz w:val="20"/>
                <w:szCs w:val="20"/>
              </w:rPr>
              <w:t xml:space="preserve"> ($XX.XX/person)</w:t>
            </w:r>
            <w:r w:rsidRPr="001B6B98">
              <w:rPr>
                <w:sz w:val="20"/>
                <w:szCs w:val="20"/>
              </w:rPr>
              <w:t>.  The ceiling for honoraria is $200 per individual.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39D2" w14:textId="77777777" w:rsidR="007E3353" w:rsidRPr="001B6B98" w:rsidRDefault="007E3353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0A47" w14:textId="77777777" w:rsidR="007E3353" w:rsidRPr="0081599F" w:rsidRDefault="007E3353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093A" w14:textId="77777777" w:rsidR="007E3353" w:rsidRPr="007A0680" w:rsidRDefault="007E3353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6F6CC1D8" w14:textId="77777777" w:rsidTr="00E67B04">
        <w:trPr>
          <w:trHeight w:val="2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D228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Catering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3BEB" w14:textId="180E6740" w:rsidR="006D60E7" w:rsidRPr="001B6B98" w:rsidRDefault="0080031B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>Breakfast with juice, coffee, and tea</w:t>
            </w:r>
            <w:r w:rsidR="00761FB0">
              <w:rPr>
                <w:sz w:val="20"/>
                <w:szCs w:val="20"/>
              </w:rPr>
              <w:t xml:space="preserve"> </w:t>
            </w:r>
            <w:r w:rsidR="009433F6" w:rsidRPr="001B6B98">
              <w:rPr>
                <w:sz w:val="20"/>
                <w:szCs w:val="20"/>
              </w:rPr>
              <w:t>($XX.</w:t>
            </w:r>
            <w:r w:rsidR="00976591" w:rsidRPr="001B6B98">
              <w:rPr>
                <w:sz w:val="20"/>
                <w:szCs w:val="20"/>
              </w:rPr>
              <w:t>XX</w:t>
            </w:r>
            <w:r w:rsidR="009433F6" w:rsidRPr="001B6B98">
              <w:rPr>
                <w:sz w:val="20"/>
                <w:szCs w:val="20"/>
              </w:rPr>
              <w:t>/person)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9C15" w14:textId="77777777" w:rsidR="006D60E7" w:rsidRPr="001B6B98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B941" w14:textId="77777777" w:rsidR="006D60E7" w:rsidRPr="001B6B98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D48B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755" w:rsidRPr="001B6B98" w14:paraId="568FC224" w14:textId="77777777" w:rsidTr="00E67B04">
        <w:trPr>
          <w:trHeight w:val="2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1FE0" w14:textId="11C3E26C" w:rsidR="00AD2755" w:rsidRPr="009B1264" w:rsidRDefault="00AD2755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Catering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C704" w14:textId="48D2C80D" w:rsidR="00AD2755" w:rsidRPr="001B6B98" w:rsidRDefault="00AD2755" w:rsidP="00CD4BC1">
            <w:pPr>
              <w:pStyle w:val="Body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coffee/tea service ($XX.XX/person)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BAFF" w14:textId="77777777" w:rsidR="00AD2755" w:rsidRPr="001B6B98" w:rsidRDefault="00AD2755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9A9C" w14:textId="77777777" w:rsidR="00AD2755" w:rsidRPr="001B6B98" w:rsidRDefault="00AD2755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2192" w14:textId="77777777" w:rsidR="00AD2755" w:rsidRPr="00F20436" w:rsidRDefault="00AD2755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06C8C374" w14:textId="77777777" w:rsidTr="00E67B04">
        <w:trPr>
          <w:trHeight w:val="2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644B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Catering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6F94" w14:textId="19FBD702" w:rsidR="006D60E7" w:rsidRPr="001B6B98" w:rsidRDefault="0080031B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>Lunch with tea and soft drinks</w:t>
            </w:r>
            <w:r w:rsidR="009433F6" w:rsidRPr="001B6B98">
              <w:rPr>
                <w:sz w:val="20"/>
                <w:szCs w:val="20"/>
              </w:rPr>
              <w:t xml:space="preserve"> ($XX.</w:t>
            </w:r>
            <w:r w:rsidR="00976591" w:rsidRPr="001B6B98">
              <w:rPr>
                <w:sz w:val="20"/>
                <w:szCs w:val="20"/>
              </w:rPr>
              <w:t>XX</w:t>
            </w:r>
            <w:r w:rsidR="009433F6" w:rsidRPr="001B6B98">
              <w:rPr>
                <w:sz w:val="20"/>
                <w:szCs w:val="20"/>
              </w:rPr>
              <w:t>/person)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74E7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B0BD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0F02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67E75D73" w14:textId="77777777" w:rsidTr="00E67B04">
        <w:trPr>
          <w:trHeight w:val="2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F934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Catering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2557" w14:textId="172C5AB5" w:rsidR="006D60E7" w:rsidRPr="001B6B98" w:rsidRDefault="0080031B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>Afternoon coffee</w:t>
            </w:r>
            <w:r w:rsidR="00761FB0">
              <w:rPr>
                <w:sz w:val="20"/>
                <w:szCs w:val="20"/>
              </w:rPr>
              <w:t>/tea</w:t>
            </w:r>
            <w:r w:rsidRPr="001B6B98">
              <w:rPr>
                <w:sz w:val="20"/>
                <w:szCs w:val="20"/>
              </w:rPr>
              <w:t xml:space="preserve"> service</w:t>
            </w:r>
            <w:r w:rsidR="00976591" w:rsidRPr="001B6B98">
              <w:rPr>
                <w:sz w:val="20"/>
                <w:szCs w:val="20"/>
              </w:rPr>
              <w:t xml:space="preserve"> </w:t>
            </w:r>
            <w:r w:rsidR="009433F6" w:rsidRPr="001B6B98">
              <w:rPr>
                <w:sz w:val="20"/>
                <w:szCs w:val="20"/>
              </w:rPr>
              <w:t>($XX.</w:t>
            </w:r>
            <w:r w:rsidR="00976591" w:rsidRPr="001B6B98">
              <w:rPr>
                <w:sz w:val="20"/>
                <w:szCs w:val="20"/>
              </w:rPr>
              <w:t>XX</w:t>
            </w:r>
            <w:r w:rsidR="009433F6" w:rsidRPr="001B6B98">
              <w:rPr>
                <w:sz w:val="20"/>
                <w:szCs w:val="20"/>
              </w:rPr>
              <w:t>/person)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7890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ECD3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438D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4FACC284" w14:textId="77777777" w:rsidTr="00E67B04">
        <w:trPr>
          <w:trHeight w:val="2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EEEB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Catering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A1F5" w14:textId="76CC3C13" w:rsidR="006D60E7" w:rsidRPr="001B6B98" w:rsidRDefault="0080031B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>Water service, full day</w:t>
            </w:r>
            <w:r w:rsidR="0014766E" w:rsidRPr="001B6B98">
              <w:rPr>
                <w:sz w:val="20"/>
                <w:szCs w:val="20"/>
              </w:rPr>
              <w:t xml:space="preserve"> </w:t>
            </w:r>
            <w:r w:rsidR="009433F6" w:rsidRPr="001B6B98">
              <w:rPr>
                <w:sz w:val="20"/>
                <w:szCs w:val="20"/>
              </w:rPr>
              <w:t>($XX.</w:t>
            </w:r>
            <w:r w:rsidR="00976591" w:rsidRPr="001B6B98">
              <w:rPr>
                <w:sz w:val="20"/>
                <w:szCs w:val="20"/>
              </w:rPr>
              <w:t>XX</w:t>
            </w:r>
            <w:r w:rsidR="009433F6" w:rsidRPr="001B6B98">
              <w:rPr>
                <w:sz w:val="20"/>
                <w:szCs w:val="20"/>
              </w:rPr>
              <w:t>/person)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261F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3F3D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E80B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52A6" w:rsidRPr="001B6B98" w14:paraId="4F469F30" w14:textId="77777777" w:rsidTr="00E67B04">
        <w:trPr>
          <w:trHeight w:val="2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8E20" w14:textId="15DA8715" w:rsidR="004252A6" w:rsidRPr="009B1264" w:rsidRDefault="00996E3F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Printing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3746" w14:textId="30177D10" w:rsidR="004252A6" w:rsidRPr="00B22433" w:rsidRDefault="004252A6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>Printing costs for</w:t>
            </w:r>
            <w:r w:rsidR="002A36B0" w:rsidRPr="001B6B98">
              <w:rPr>
                <w:sz w:val="20"/>
                <w:szCs w:val="20"/>
              </w:rPr>
              <w:t xml:space="preserve"> workshop</w:t>
            </w:r>
            <w:r w:rsidRPr="001B6B98">
              <w:rPr>
                <w:sz w:val="20"/>
                <w:szCs w:val="20"/>
              </w:rPr>
              <w:t xml:space="preserve"> handbooks. Content </w:t>
            </w:r>
            <w:r w:rsidR="00AF22BD">
              <w:rPr>
                <w:sz w:val="20"/>
                <w:szCs w:val="20"/>
              </w:rPr>
              <w:t>must</w:t>
            </w:r>
            <w:r w:rsidRPr="001B6B98">
              <w:rPr>
                <w:sz w:val="20"/>
                <w:szCs w:val="20"/>
              </w:rPr>
              <w:t xml:space="preserve"> include: </w:t>
            </w:r>
            <w:r w:rsidR="00E46F65">
              <w:rPr>
                <w:sz w:val="20"/>
                <w:szCs w:val="20"/>
              </w:rPr>
              <w:t xml:space="preserve">workshop </w:t>
            </w:r>
            <w:r w:rsidRPr="00F20436">
              <w:rPr>
                <w:sz w:val="20"/>
                <w:szCs w:val="20"/>
              </w:rPr>
              <w:t>agenda, bios of all facilitators, program staff, panelists, and speakers, all PowerPoint presentation</w:t>
            </w:r>
            <w:r w:rsidR="003D29E9">
              <w:rPr>
                <w:sz w:val="20"/>
                <w:szCs w:val="20"/>
              </w:rPr>
              <w:t xml:space="preserve"> slides</w:t>
            </w:r>
            <w:r w:rsidRPr="00F20436">
              <w:rPr>
                <w:sz w:val="20"/>
                <w:szCs w:val="20"/>
              </w:rPr>
              <w:t>, handouts, and interactive materials, in addition to study</w:t>
            </w:r>
            <w:r w:rsidR="002A36B0" w:rsidRPr="0081599F">
              <w:rPr>
                <w:sz w:val="20"/>
                <w:szCs w:val="20"/>
              </w:rPr>
              <w:t>/intern</w:t>
            </w:r>
            <w:r w:rsidRPr="0081599F">
              <w:rPr>
                <w:sz w:val="20"/>
                <w:szCs w:val="20"/>
              </w:rPr>
              <w:t xml:space="preserve"> abroad resources used by the host institution</w:t>
            </w:r>
            <w:r w:rsidR="008A46F0">
              <w:rPr>
                <w:sz w:val="20"/>
                <w:szCs w:val="20"/>
              </w:rPr>
              <w:t>,</w:t>
            </w:r>
            <w:r w:rsidRPr="0081599F">
              <w:rPr>
                <w:sz w:val="20"/>
                <w:szCs w:val="20"/>
              </w:rPr>
              <w:t xml:space="preserve"> any suggested reading materials</w:t>
            </w:r>
            <w:r w:rsidR="008A46F0">
              <w:rPr>
                <w:sz w:val="20"/>
                <w:szCs w:val="20"/>
              </w:rPr>
              <w:t xml:space="preserve">, and a </w:t>
            </w:r>
            <w:r w:rsidR="0016241E">
              <w:rPr>
                <w:sz w:val="20"/>
                <w:szCs w:val="20"/>
              </w:rPr>
              <w:t>reflection worksheet</w:t>
            </w:r>
            <w:r w:rsidRPr="0081599F">
              <w:rPr>
                <w:sz w:val="20"/>
                <w:szCs w:val="20"/>
              </w:rPr>
              <w:t>.</w:t>
            </w:r>
            <w:r w:rsidR="005B1520" w:rsidRPr="007A0680">
              <w:rPr>
                <w:sz w:val="20"/>
                <w:szCs w:val="20"/>
              </w:rPr>
              <w:t xml:space="preserve"> </w:t>
            </w:r>
            <w:r w:rsidR="0048644B">
              <w:rPr>
                <w:sz w:val="20"/>
                <w:szCs w:val="20"/>
              </w:rPr>
              <w:t xml:space="preserve">U.S. </w:t>
            </w:r>
            <w:r w:rsidR="00EF0B2D" w:rsidRPr="007A0680">
              <w:rPr>
                <w:sz w:val="20"/>
                <w:szCs w:val="20"/>
              </w:rPr>
              <w:t>Department of State branding must be included</w:t>
            </w:r>
            <w:r w:rsidR="00EF0B2D" w:rsidRPr="00B22433">
              <w:rPr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1D25" w14:textId="77777777" w:rsidR="004252A6" w:rsidRPr="00B22433" w:rsidRDefault="004252A6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EE6F" w14:textId="77777777" w:rsidR="004252A6" w:rsidRPr="00AA1BCD" w:rsidRDefault="004252A6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D192" w14:textId="77777777" w:rsidR="004252A6" w:rsidRPr="00AA28E9" w:rsidRDefault="004252A6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0D7D212E" w14:textId="77777777" w:rsidTr="00E67B04">
        <w:trPr>
          <w:trHeight w:val="6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1799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 xml:space="preserve">Signage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13AA" w14:textId="3EBD79C3" w:rsidR="006D60E7" w:rsidRPr="00F20436" w:rsidRDefault="004863DC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 xml:space="preserve">Printing costs for signage. </w:t>
            </w:r>
            <w:r w:rsidR="0080031B" w:rsidRPr="001B6B98">
              <w:rPr>
                <w:sz w:val="20"/>
                <w:szCs w:val="20"/>
              </w:rPr>
              <w:t>Signage should be at the check</w:t>
            </w:r>
            <w:r w:rsidR="00AA28E9">
              <w:rPr>
                <w:sz w:val="20"/>
                <w:szCs w:val="20"/>
              </w:rPr>
              <w:t>-</w:t>
            </w:r>
            <w:r w:rsidR="0080031B" w:rsidRPr="001B6B98">
              <w:rPr>
                <w:sz w:val="20"/>
                <w:szCs w:val="20"/>
              </w:rPr>
              <w:t xml:space="preserve">in table and in main meeting room, at minimum. </w:t>
            </w:r>
            <w:r w:rsidR="0048644B">
              <w:rPr>
                <w:sz w:val="20"/>
                <w:szCs w:val="20"/>
              </w:rPr>
              <w:t xml:space="preserve">U.S. </w:t>
            </w:r>
            <w:r w:rsidR="00EF0B2D" w:rsidRPr="00F20436">
              <w:rPr>
                <w:sz w:val="20"/>
                <w:szCs w:val="20"/>
              </w:rPr>
              <w:t>Department of State branding must be included.</w:t>
            </w:r>
            <w:r w:rsidR="00EF0B2D" w:rsidRPr="00F20436" w:rsidDel="00EF0B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1462" w14:textId="77777777" w:rsidR="006D60E7" w:rsidRPr="0081599F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D336" w14:textId="77777777" w:rsidR="006D60E7" w:rsidRPr="007A0680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8FC4" w14:textId="77777777" w:rsidR="006D60E7" w:rsidRPr="00B22433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0E11D8D1" w14:textId="77777777" w:rsidTr="00E67B04">
        <w:trPr>
          <w:trHeight w:val="4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A66C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Nametags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465D" w14:textId="32018148" w:rsidR="006D60E7" w:rsidRPr="007A0680" w:rsidRDefault="004457D9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>Costs for nametags (including printing)</w:t>
            </w:r>
            <w:r w:rsidR="008F2F6E" w:rsidRPr="001B6B98">
              <w:rPr>
                <w:sz w:val="20"/>
                <w:szCs w:val="20"/>
              </w:rPr>
              <w:t xml:space="preserve"> </w:t>
            </w:r>
            <w:r w:rsidR="0080031B" w:rsidRPr="001B6B98">
              <w:rPr>
                <w:sz w:val="20"/>
                <w:szCs w:val="20"/>
              </w:rPr>
              <w:t xml:space="preserve">for all </w:t>
            </w:r>
            <w:r w:rsidR="00827C63" w:rsidRPr="00F20436">
              <w:rPr>
                <w:sz w:val="20"/>
                <w:szCs w:val="20"/>
              </w:rPr>
              <w:t xml:space="preserve">participants, </w:t>
            </w:r>
            <w:r w:rsidR="00D77AC6" w:rsidRPr="00F20436">
              <w:rPr>
                <w:sz w:val="20"/>
                <w:szCs w:val="20"/>
              </w:rPr>
              <w:t>facilitators,</w:t>
            </w:r>
            <w:r w:rsidR="00827C63" w:rsidRPr="00F20436">
              <w:rPr>
                <w:sz w:val="20"/>
                <w:szCs w:val="20"/>
              </w:rPr>
              <w:t xml:space="preserve"> </w:t>
            </w:r>
            <w:r w:rsidR="009433F6" w:rsidRPr="00F20436">
              <w:rPr>
                <w:sz w:val="20"/>
                <w:szCs w:val="20"/>
              </w:rPr>
              <w:t>program</w:t>
            </w:r>
            <w:r w:rsidR="000B4B0A" w:rsidRPr="00F20436">
              <w:rPr>
                <w:sz w:val="20"/>
                <w:szCs w:val="20"/>
              </w:rPr>
              <w:t xml:space="preserve"> </w:t>
            </w:r>
            <w:r w:rsidR="0080031B" w:rsidRPr="00F20436">
              <w:rPr>
                <w:sz w:val="20"/>
                <w:szCs w:val="20"/>
              </w:rPr>
              <w:t>staff</w:t>
            </w:r>
            <w:r w:rsidR="00D77AC6" w:rsidRPr="00F20436">
              <w:rPr>
                <w:sz w:val="20"/>
                <w:szCs w:val="20"/>
              </w:rPr>
              <w:t>, panelists, an</w:t>
            </w:r>
            <w:r w:rsidR="00D77AC6" w:rsidRPr="0081599F">
              <w:rPr>
                <w:sz w:val="20"/>
                <w:szCs w:val="20"/>
              </w:rPr>
              <w:t>d speaker</w:t>
            </w:r>
            <w:r w:rsidR="00D77AC6" w:rsidRPr="0054784C">
              <w:rPr>
                <w:sz w:val="20"/>
                <w:szCs w:val="20"/>
              </w:rPr>
              <w:t>s</w:t>
            </w:r>
            <w:r w:rsidR="00827C63" w:rsidRPr="0054784C">
              <w:rPr>
                <w:sz w:val="20"/>
                <w:szCs w:val="20"/>
              </w:rPr>
              <w:t xml:space="preserve"> plus ten extra</w:t>
            </w:r>
            <w:r w:rsidR="00E46F65">
              <w:rPr>
                <w:sz w:val="20"/>
                <w:szCs w:val="20"/>
              </w:rPr>
              <w:t>s (blanks)</w:t>
            </w:r>
            <w:r w:rsidR="00932271" w:rsidRPr="001656C1">
              <w:rPr>
                <w:sz w:val="20"/>
                <w:szCs w:val="20"/>
              </w:rPr>
              <w:t>.</w:t>
            </w:r>
            <w:r w:rsidR="00D77AC6" w:rsidRPr="001656C1">
              <w:rPr>
                <w:sz w:val="20"/>
                <w:szCs w:val="20"/>
              </w:rPr>
              <w:t xml:space="preserve"> </w:t>
            </w:r>
            <w:r w:rsidR="0048644B">
              <w:rPr>
                <w:sz w:val="20"/>
                <w:szCs w:val="20"/>
              </w:rPr>
              <w:t xml:space="preserve">U.S. </w:t>
            </w:r>
            <w:r w:rsidR="00EF0B2D" w:rsidRPr="001656C1">
              <w:rPr>
                <w:sz w:val="20"/>
                <w:szCs w:val="20"/>
              </w:rPr>
              <w:t xml:space="preserve">Department of State </w:t>
            </w:r>
            <w:r w:rsidR="00EF0B2D" w:rsidRPr="007A0680">
              <w:rPr>
                <w:sz w:val="20"/>
                <w:szCs w:val="20"/>
              </w:rPr>
              <w:t>branding must be included.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426A" w14:textId="77777777" w:rsidR="006D60E7" w:rsidRPr="00B22433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B440" w14:textId="77777777" w:rsidR="006D60E7" w:rsidRPr="00B22433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C99F" w14:textId="77777777" w:rsidR="006D60E7" w:rsidRPr="00AA1BCD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3EB" w:rsidRPr="001B6B98" w14:paraId="1896AE38" w14:textId="77777777" w:rsidTr="00E67B04">
        <w:trPr>
          <w:trHeight w:val="4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8053" w14:textId="34904594" w:rsidR="006163EB" w:rsidRPr="009B1264" w:rsidRDefault="006163E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Photographer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F42E" w14:textId="031233D4" w:rsidR="006163EB" w:rsidRPr="001B6B98" w:rsidRDefault="006163EB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685FFE">
              <w:rPr>
                <w:sz w:val="20"/>
                <w:szCs w:val="20"/>
              </w:rPr>
              <w:t xml:space="preserve">Costs for a professional photographer to take photos throughout the </w:t>
            </w:r>
            <w:r>
              <w:rPr>
                <w:sz w:val="20"/>
                <w:szCs w:val="20"/>
              </w:rPr>
              <w:t>day</w:t>
            </w:r>
            <w:r w:rsidRPr="00685FFE">
              <w:rPr>
                <w:sz w:val="20"/>
                <w:szCs w:val="20"/>
              </w:rPr>
              <w:t xml:space="preserve"> and share them with IIE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3E49" w14:textId="77777777" w:rsidR="006163EB" w:rsidRPr="00B22433" w:rsidRDefault="006163EB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4B7D" w14:textId="77777777" w:rsidR="006163EB" w:rsidRPr="00B22433" w:rsidRDefault="006163EB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D380" w14:textId="77777777" w:rsidR="006163EB" w:rsidRPr="00AA1BCD" w:rsidRDefault="006163EB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6A69AAF6" w14:textId="77777777" w:rsidTr="00E67B04">
        <w:trPr>
          <w:trHeight w:val="89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8DBC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Room Rental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4DE5" w14:textId="3BED4EA8" w:rsidR="006D60E7" w:rsidRPr="00B22433" w:rsidRDefault="0080031B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>Meeting space accommodating 5</w:t>
            </w:r>
            <w:r w:rsidR="00E82310">
              <w:rPr>
                <w:sz w:val="20"/>
                <w:szCs w:val="20"/>
              </w:rPr>
              <w:t>5</w:t>
            </w:r>
            <w:r w:rsidRPr="001B6B98">
              <w:rPr>
                <w:sz w:val="20"/>
                <w:szCs w:val="20"/>
              </w:rPr>
              <w:t xml:space="preserve"> people seated at round tables</w:t>
            </w:r>
            <w:r w:rsidR="00904EDB" w:rsidRPr="00F20436">
              <w:rPr>
                <w:sz w:val="20"/>
                <w:szCs w:val="20"/>
              </w:rPr>
              <w:t xml:space="preserve">. One long table(s) should be placed at the front of the room, </w:t>
            </w:r>
            <w:r w:rsidR="000B4B0A" w:rsidRPr="0081599F">
              <w:rPr>
                <w:sz w:val="20"/>
                <w:szCs w:val="20"/>
              </w:rPr>
              <w:t>if panel discussions are proposed</w:t>
            </w:r>
            <w:r w:rsidRPr="007A0680">
              <w:rPr>
                <w:sz w:val="20"/>
                <w:szCs w:val="20"/>
              </w:rPr>
              <w:t>. Full day rental, access available at 7:30</w:t>
            </w:r>
            <w:r w:rsidR="005015FB" w:rsidRPr="007A0680">
              <w:rPr>
                <w:sz w:val="20"/>
                <w:szCs w:val="20"/>
              </w:rPr>
              <w:t xml:space="preserve"> </w:t>
            </w:r>
            <w:r w:rsidRPr="00B22433">
              <w:rPr>
                <w:sz w:val="20"/>
                <w:szCs w:val="20"/>
              </w:rPr>
              <w:t>a</w:t>
            </w:r>
            <w:r w:rsidR="005015FB" w:rsidRPr="00B22433">
              <w:rPr>
                <w:sz w:val="20"/>
                <w:szCs w:val="20"/>
              </w:rPr>
              <w:t>.</w:t>
            </w:r>
            <w:r w:rsidRPr="00B22433">
              <w:rPr>
                <w:sz w:val="20"/>
                <w:szCs w:val="20"/>
              </w:rPr>
              <w:t>m</w:t>
            </w:r>
            <w:r w:rsidR="005015FB" w:rsidRPr="00B22433">
              <w:rPr>
                <w:sz w:val="20"/>
                <w:szCs w:val="20"/>
              </w:rPr>
              <w:t>.</w:t>
            </w:r>
            <w:r w:rsidR="000645F4">
              <w:rPr>
                <w:sz w:val="20"/>
                <w:szCs w:val="20"/>
              </w:rPr>
              <w:t xml:space="preserve"> - </w:t>
            </w:r>
            <w:r w:rsidR="005015FB" w:rsidRPr="00B22433">
              <w:rPr>
                <w:sz w:val="20"/>
                <w:szCs w:val="20"/>
              </w:rPr>
              <w:t>5:30 p.m.</w:t>
            </w:r>
            <w:r w:rsidRPr="00B224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39E8" w14:textId="77777777" w:rsidR="006D60E7" w:rsidRPr="00AA1BCD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72D2" w14:textId="77777777" w:rsidR="006D60E7" w:rsidRPr="00AA28E9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873B" w14:textId="77777777" w:rsidR="006D60E7" w:rsidRPr="008A46F0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085C9346" w14:textId="77777777" w:rsidTr="00D77AC6">
        <w:trPr>
          <w:trHeight w:val="56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98F9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lastRenderedPageBreak/>
              <w:t>Room Rental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8117" w14:textId="59AB27EF" w:rsidR="006D60E7" w:rsidRPr="00F20436" w:rsidRDefault="00904EDB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 xml:space="preserve">Additional meeting spaces for </w:t>
            </w:r>
            <w:r w:rsidR="00494375">
              <w:rPr>
                <w:sz w:val="20"/>
                <w:szCs w:val="20"/>
              </w:rPr>
              <w:t>Topical Working groups</w:t>
            </w:r>
            <w:r w:rsidR="00515545" w:rsidRPr="001B6B98">
              <w:rPr>
                <w:sz w:val="20"/>
                <w:szCs w:val="20"/>
              </w:rPr>
              <w:t xml:space="preserve"> (2-3 meeting spaces)</w:t>
            </w:r>
            <w:r w:rsidR="007319A9" w:rsidRPr="00F20436">
              <w:rPr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3A48" w14:textId="77777777" w:rsidR="006D60E7" w:rsidRPr="0081599F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9759" w14:textId="77777777" w:rsidR="006D60E7" w:rsidRPr="007A0680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1E34" w14:textId="77777777" w:rsidR="006D60E7" w:rsidRPr="00B22433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644CE8BF" w14:textId="77777777" w:rsidTr="00E67B04">
        <w:trPr>
          <w:trHeight w:val="6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E562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Audio/Visual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CFB9" w14:textId="21801E85" w:rsidR="006D60E7" w:rsidRPr="00F20436" w:rsidRDefault="0080031B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>Projector and screen in each meeting room. Microphones for each presenter</w:t>
            </w:r>
            <w:r w:rsidRPr="00F20436">
              <w:rPr>
                <w:sz w:val="20"/>
                <w:szCs w:val="20"/>
              </w:rPr>
              <w:t xml:space="preserve"> and all panelists</w:t>
            </w:r>
            <w:r w:rsidR="007E3353" w:rsidRPr="00F20436">
              <w:rPr>
                <w:sz w:val="20"/>
                <w:szCs w:val="20"/>
              </w:rPr>
              <w:t xml:space="preserve"> as applicable. Budget should outline quantity of microphones needed.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ADFE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D58C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2165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56E21421" w14:textId="77777777" w:rsidTr="00E67B04">
        <w:trPr>
          <w:trHeight w:val="23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C50B" w14:textId="77777777" w:rsidR="006D60E7" w:rsidRPr="009B1264" w:rsidRDefault="0080031B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Parking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3926" w14:textId="436CBC2D" w:rsidR="006D60E7" w:rsidRPr="001B6B98" w:rsidRDefault="0080031B" w:rsidP="00CD4BC1">
            <w:pPr>
              <w:pStyle w:val="Body"/>
              <w:contextualSpacing/>
              <w:rPr>
                <w:sz w:val="20"/>
                <w:szCs w:val="20"/>
              </w:rPr>
            </w:pPr>
            <w:r w:rsidRPr="001B6B98">
              <w:rPr>
                <w:sz w:val="20"/>
                <w:szCs w:val="20"/>
              </w:rPr>
              <w:t xml:space="preserve">Parking </w:t>
            </w:r>
            <w:r w:rsidR="007E3353" w:rsidRPr="001B6B98">
              <w:rPr>
                <w:sz w:val="20"/>
                <w:szCs w:val="20"/>
              </w:rPr>
              <w:t>vouchers</w:t>
            </w:r>
            <w:r w:rsidRPr="001B6B98">
              <w:rPr>
                <w:sz w:val="20"/>
                <w:szCs w:val="20"/>
              </w:rPr>
              <w:t>, if applicable</w:t>
            </w:r>
            <w:r w:rsidR="00422503" w:rsidRPr="001B6B98">
              <w:rPr>
                <w:sz w:val="20"/>
                <w:szCs w:val="20"/>
              </w:rPr>
              <w:t xml:space="preserve"> ($XX.XX/person)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2DEA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2BF1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B6C1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44C7B447" w14:textId="77777777" w:rsidTr="00E67B04">
        <w:trPr>
          <w:trHeight w:val="6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264E" w14:textId="4783274B" w:rsidR="006D60E7" w:rsidRPr="009B1264" w:rsidRDefault="00E67B04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Additional items, as applicable.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62E4" w14:textId="77777777" w:rsidR="006D60E7" w:rsidRPr="001B6B98" w:rsidRDefault="006D60E7" w:rsidP="00CD4BC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9586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2791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E979" w14:textId="77777777" w:rsidR="006D60E7" w:rsidRPr="00F20436" w:rsidRDefault="006D60E7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6C60" w:rsidRPr="001B6B98" w14:paraId="72C2926C" w14:textId="77777777" w:rsidTr="00E67B04">
        <w:trPr>
          <w:trHeight w:val="6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B214" w14:textId="7B153D03" w:rsidR="00D86C60" w:rsidRPr="009B1264" w:rsidRDefault="00D86C60" w:rsidP="00CD4BC1">
            <w:pPr>
              <w:pStyle w:val="Body"/>
              <w:contextualSpacing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NICRA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B7B5" w14:textId="098DD100" w:rsidR="00D86C60" w:rsidRPr="001B6B98" w:rsidRDefault="004D1583" w:rsidP="00CD4BC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Indirect cost r</w:t>
            </w:r>
            <w:r w:rsidR="00D80620">
              <w:rPr>
                <w:rFonts w:ascii="Calibri" w:hAnsi="Calibri" w:cs="Calibri"/>
                <w:sz w:val="20"/>
                <w:szCs w:val="20"/>
              </w:rPr>
              <w:t>ate (XX.XX%)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59C5" w14:textId="77777777" w:rsidR="00D86C60" w:rsidRPr="00F20436" w:rsidRDefault="00D86C60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AB30" w14:textId="77777777" w:rsidR="00D86C60" w:rsidRPr="00F20436" w:rsidRDefault="00D86C60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525D" w14:textId="77777777" w:rsidR="00D86C60" w:rsidRPr="00F20436" w:rsidRDefault="00D86C60" w:rsidP="00AB6A74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0E7" w:rsidRPr="001B6B98" w14:paraId="796CE74E" w14:textId="77777777" w:rsidTr="00E67B04">
        <w:trPr>
          <w:trHeight w:val="34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E23B" w14:textId="77777777" w:rsidR="006D60E7" w:rsidRPr="009B1264" w:rsidRDefault="0080031B" w:rsidP="00F20436">
            <w:pPr>
              <w:pStyle w:val="Body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1264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D47E" w14:textId="77777777" w:rsidR="006D60E7" w:rsidRPr="001B6B98" w:rsidRDefault="006D60E7" w:rsidP="00F2043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9E33" w14:textId="77777777" w:rsidR="006D60E7" w:rsidRPr="00A51E59" w:rsidRDefault="006D60E7" w:rsidP="00A51E59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B562" w14:textId="77777777" w:rsidR="006D60E7" w:rsidRPr="00A51E59" w:rsidRDefault="006D60E7" w:rsidP="00A51E59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6CE8" w14:textId="77777777" w:rsidR="006D60E7" w:rsidRPr="00A51E59" w:rsidRDefault="006D60E7" w:rsidP="00A51E59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1F2922C" w14:textId="77777777" w:rsidR="006D60E7" w:rsidRDefault="006D60E7">
      <w:pPr>
        <w:pStyle w:val="Body"/>
        <w:widowControl w:val="0"/>
        <w:spacing w:after="200"/>
      </w:pPr>
    </w:p>
    <w:sectPr w:rsidR="006D60E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4016" w14:textId="77777777" w:rsidR="0012236B" w:rsidRDefault="0012236B">
      <w:r>
        <w:separator/>
      </w:r>
    </w:p>
  </w:endnote>
  <w:endnote w:type="continuationSeparator" w:id="0">
    <w:p w14:paraId="3C621D3D" w14:textId="77777777" w:rsidR="0012236B" w:rsidRDefault="0012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09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CC019" w14:textId="5C094D5A" w:rsidR="00B22433" w:rsidRPr="00B22433" w:rsidRDefault="00B22433">
        <w:pPr>
          <w:pStyle w:val="Footer"/>
          <w:jc w:val="right"/>
        </w:pPr>
        <w:r w:rsidRPr="00C20A71">
          <w:fldChar w:fldCharType="begin"/>
        </w:r>
        <w:r w:rsidRPr="00B22433">
          <w:instrText xml:space="preserve"> PAGE   \* MERGEFORMAT </w:instrText>
        </w:r>
        <w:r w:rsidRPr="00C20A71">
          <w:fldChar w:fldCharType="separate"/>
        </w:r>
        <w:r w:rsidR="00DC3FA3">
          <w:rPr>
            <w:noProof/>
          </w:rPr>
          <w:t>1</w:t>
        </w:r>
        <w:r w:rsidRPr="00C20A71">
          <w:rPr>
            <w:noProof/>
          </w:rPr>
          <w:fldChar w:fldCharType="end"/>
        </w:r>
      </w:p>
    </w:sdtContent>
  </w:sdt>
  <w:p w14:paraId="3D0CAE7C" w14:textId="115B44D8" w:rsidR="006D60E7" w:rsidRPr="00A75AA8" w:rsidRDefault="006D60E7">
    <w:pPr>
      <w:pStyle w:val="Footer"/>
      <w:tabs>
        <w:tab w:val="clear" w:pos="9360"/>
        <w:tab w:val="right" w:pos="93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CA12" w14:textId="77777777" w:rsidR="0012236B" w:rsidRDefault="0012236B">
      <w:r>
        <w:separator/>
      </w:r>
    </w:p>
  </w:footnote>
  <w:footnote w:type="continuationSeparator" w:id="0">
    <w:p w14:paraId="75F27AC1" w14:textId="77777777" w:rsidR="0012236B" w:rsidRDefault="0012236B">
      <w:r>
        <w:continuationSeparator/>
      </w:r>
    </w:p>
  </w:footnote>
  <w:footnote w:id="1">
    <w:p w14:paraId="6C803757" w14:textId="5C248BAB" w:rsidR="00225598" w:rsidRPr="00090B94" w:rsidRDefault="00225598">
      <w:pPr>
        <w:pStyle w:val="FootnoteText"/>
        <w:rPr>
          <w:rFonts w:ascii="Calibri" w:hAnsi="Calibri" w:cs="Calibri"/>
        </w:rPr>
      </w:pPr>
      <w:r w:rsidRPr="00090B94">
        <w:rPr>
          <w:rStyle w:val="FootnoteReference"/>
          <w:rFonts w:ascii="Calibri" w:hAnsi="Calibri" w:cs="Calibri"/>
        </w:rPr>
        <w:footnoteRef/>
      </w:r>
      <w:r w:rsidRPr="00090B94">
        <w:rPr>
          <w:rFonts w:ascii="Calibri" w:hAnsi="Calibri" w:cs="Calibri"/>
        </w:rPr>
        <w:t xml:space="preserve"> All supplemental compensation (including, but not limited to, overload, honorarium, consulting arrangements) must be specifically identified as such </w:t>
      </w:r>
      <w:r w:rsidR="004D0974" w:rsidRPr="00090B94">
        <w:rPr>
          <w:rFonts w:ascii="Calibri" w:hAnsi="Calibri" w:cs="Calibri"/>
        </w:rPr>
        <w:t>by the host institution.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5F"/>
    <w:multiLevelType w:val="hybridMultilevel"/>
    <w:tmpl w:val="028A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07A2"/>
    <w:multiLevelType w:val="hybridMultilevel"/>
    <w:tmpl w:val="DAD01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B37C6"/>
    <w:multiLevelType w:val="hybridMultilevel"/>
    <w:tmpl w:val="F32684AA"/>
    <w:numStyleLink w:val="ImportedStyle1"/>
  </w:abstractNum>
  <w:abstractNum w:abstractNumId="3" w15:restartNumberingAfterBreak="0">
    <w:nsid w:val="34CF21EA"/>
    <w:multiLevelType w:val="hybridMultilevel"/>
    <w:tmpl w:val="8A94F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443D8"/>
    <w:multiLevelType w:val="hybridMultilevel"/>
    <w:tmpl w:val="F32684AA"/>
    <w:styleLink w:val="ImportedStyle1"/>
    <w:lvl w:ilvl="0" w:tplc="DB500E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CA9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AA022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0FB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1A3B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E25F24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831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980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0190A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061FC1"/>
    <w:multiLevelType w:val="hybridMultilevel"/>
    <w:tmpl w:val="FFD65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5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cxNDQ2NDEzsjBR0lEKTi0uzszPAykwrAUAhWzlBSwAAAA="/>
  </w:docVars>
  <w:rsids>
    <w:rsidRoot w:val="006D60E7"/>
    <w:rsid w:val="00003198"/>
    <w:rsid w:val="0001208B"/>
    <w:rsid w:val="000218B6"/>
    <w:rsid w:val="0002748A"/>
    <w:rsid w:val="00033AA0"/>
    <w:rsid w:val="000645F4"/>
    <w:rsid w:val="000663D6"/>
    <w:rsid w:val="0007392D"/>
    <w:rsid w:val="00090B94"/>
    <w:rsid w:val="000B137E"/>
    <w:rsid w:val="000B4B0A"/>
    <w:rsid w:val="000C0F51"/>
    <w:rsid w:val="000C57EA"/>
    <w:rsid w:val="000F6931"/>
    <w:rsid w:val="00101B1E"/>
    <w:rsid w:val="0012236B"/>
    <w:rsid w:val="00123EE2"/>
    <w:rsid w:val="00125245"/>
    <w:rsid w:val="0014766E"/>
    <w:rsid w:val="00153DBD"/>
    <w:rsid w:val="00157CEC"/>
    <w:rsid w:val="00160470"/>
    <w:rsid w:val="0016241E"/>
    <w:rsid w:val="001656C1"/>
    <w:rsid w:val="001754DC"/>
    <w:rsid w:val="001B6B98"/>
    <w:rsid w:val="001C3FE5"/>
    <w:rsid w:val="001C791B"/>
    <w:rsid w:val="001D5AAE"/>
    <w:rsid w:val="001F431E"/>
    <w:rsid w:val="001F6E79"/>
    <w:rsid w:val="002130BC"/>
    <w:rsid w:val="00221BA2"/>
    <w:rsid w:val="00225598"/>
    <w:rsid w:val="00243A9F"/>
    <w:rsid w:val="00285250"/>
    <w:rsid w:val="002A0B11"/>
    <w:rsid w:val="002A36B0"/>
    <w:rsid w:val="002B6841"/>
    <w:rsid w:val="002F6AC7"/>
    <w:rsid w:val="003741C5"/>
    <w:rsid w:val="003A523A"/>
    <w:rsid w:val="003B36E2"/>
    <w:rsid w:val="003C4907"/>
    <w:rsid w:val="003D22C1"/>
    <w:rsid w:val="003D29E9"/>
    <w:rsid w:val="003E33A6"/>
    <w:rsid w:val="003E7ED7"/>
    <w:rsid w:val="004071A6"/>
    <w:rsid w:val="00422503"/>
    <w:rsid w:val="0042314A"/>
    <w:rsid w:val="004252A6"/>
    <w:rsid w:val="004345E5"/>
    <w:rsid w:val="0044172C"/>
    <w:rsid w:val="004457D9"/>
    <w:rsid w:val="0046655F"/>
    <w:rsid w:val="00476C3C"/>
    <w:rsid w:val="0048531B"/>
    <w:rsid w:val="004863DC"/>
    <w:rsid w:val="0048644B"/>
    <w:rsid w:val="0049018E"/>
    <w:rsid w:val="00490B63"/>
    <w:rsid w:val="00494375"/>
    <w:rsid w:val="00496CB2"/>
    <w:rsid w:val="004A2421"/>
    <w:rsid w:val="004A7DCF"/>
    <w:rsid w:val="004B4F25"/>
    <w:rsid w:val="004C1597"/>
    <w:rsid w:val="004D0974"/>
    <w:rsid w:val="004D1583"/>
    <w:rsid w:val="004D3213"/>
    <w:rsid w:val="004E3BC3"/>
    <w:rsid w:val="004F6C6A"/>
    <w:rsid w:val="005015FB"/>
    <w:rsid w:val="0050465E"/>
    <w:rsid w:val="00507C1D"/>
    <w:rsid w:val="00515545"/>
    <w:rsid w:val="005241CD"/>
    <w:rsid w:val="00534D06"/>
    <w:rsid w:val="005453CD"/>
    <w:rsid w:val="0054545E"/>
    <w:rsid w:val="0054784C"/>
    <w:rsid w:val="005538BC"/>
    <w:rsid w:val="0056026F"/>
    <w:rsid w:val="005604B6"/>
    <w:rsid w:val="005679DF"/>
    <w:rsid w:val="00574DA7"/>
    <w:rsid w:val="005761D7"/>
    <w:rsid w:val="00596BA8"/>
    <w:rsid w:val="005B1520"/>
    <w:rsid w:val="005E0655"/>
    <w:rsid w:val="005F3A8E"/>
    <w:rsid w:val="005F4C9A"/>
    <w:rsid w:val="0061064D"/>
    <w:rsid w:val="00612C7D"/>
    <w:rsid w:val="006163EB"/>
    <w:rsid w:val="00644320"/>
    <w:rsid w:val="00647C9B"/>
    <w:rsid w:val="00654D65"/>
    <w:rsid w:val="00676EC4"/>
    <w:rsid w:val="0068492A"/>
    <w:rsid w:val="00685F39"/>
    <w:rsid w:val="00687E40"/>
    <w:rsid w:val="00697469"/>
    <w:rsid w:val="006B2692"/>
    <w:rsid w:val="006B40DE"/>
    <w:rsid w:val="006B5F01"/>
    <w:rsid w:val="006C7C11"/>
    <w:rsid w:val="006D3469"/>
    <w:rsid w:val="006D60E7"/>
    <w:rsid w:val="006F0A62"/>
    <w:rsid w:val="006F16FF"/>
    <w:rsid w:val="007175E3"/>
    <w:rsid w:val="00725E29"/>
    <w:rsid w:val="007319A9"/>
    <w:rsid w:val="00761FB0"/>
    <w:rsid w:val="007814E4"/>
    <w:rsid w:val="007870B9"/>
    <w:rsid w:val="00797EBE"/>
    <w:rsid w:val="007A0680"/>
    <w:rsid w:val="007B2F82"/>
    <w:rsid w:val="007D4923"/>
    <w:rsid w:val="007D5E00"/>
    <w:rsid w:val="007D799C"/>
    <w:rsid w:val="007E3353"/>
    <w:rsid w:val="007E5FFB"/>
    <w:rsid w:val="007F577F"/>
    <w:rsid w:val="0080031B"/>
    <w:rsid w:val="0081599F"/>
    <w:rsid w:val="00822C47"/>
    <w:rsid w:val="00827C63"/>
    <w:rsid w:val="00830ECB"/>
    <w:rsid w:val="00840353"/>
    <w:rsid w:val="00855C65"/>
    <w:rsid w:val="00856FB2"/>
    <w:rsid w:val="008735F9"/>
    <w:rsid w:val="008A2C35"/>
    <w:rsid w:val="008A46F0"/>
    <w:rsid w:val="008C1892"/>
    <w:rsid w:val="008C4F37"/>
    <w:rsid w:val="008C76A0"/>
    <w:rsid w:val="008D79F1"/>
    <w:rsid w:val="008E1C84"/>
    <w:rsid w:val="008E334B"/>
    <w:rsid w:val="008E34B2"/>
    <w:rsid w:val="008F2F6E"/>
    <w:rsid w:val="008F4A0B"/>
    <w:rsid w:val="00904EDB"/>
    <w:rsid w:val="00920AFB"/>
    <w:rsid w:val="00932271"/>
    <w:rsid w:val="009433F6"/>
    <w:rsid w:val="00955244"/>
    <w:rsid w:val="00963E35"/>
    <w:rsid w:val="00970A14"/>
    <w:rsid w:val="0097517A"/>
    <w:rsid w:val="009757D9"/>
    <w:rsid w:val="00976591"/>
    <w:rsid w:val="009817E6"/>
    <w:rsid w:val="00991363"/>
    <w:rsid w:val="00995241"/>
    <w:rsid w:val="00996E3F"/>
    <w:rsid w:val="009A5EFE"/>
    <w:rsid w:val="009B1264"/>
    <w:rsid w:val="009C0383"/>
    <w:rsid w:val="009E346F"/>
    <w:rsid w:val="00A23882"/>
    <w:rsid w:val="00A24FE2"/>
    <w:rsid w:val="00A30F42"/>
    <w:rsid w:val="00A43766"/>
    <w:rsid w:val="00A510C5"/>
    <w:rsid w:val="00A51E59"/>
    <w:rsid w:val="00A61BC4"/>
    <w:rsid w:val="00A71761"/>
    <w:rsid w:val="00A75AA8"/>
    <w:rsid w:val="00A81F1B"/>
    <w:rsid w:val="00AA095B"/>
    <w:rsid w:val="00AA1BCD"/>
    <w:rsid w:val="00AA28E9"/>
    <w:rsid w:val="00AB6A74"/>
    <w:rsid w:val="00AD2342"/>
    <w:rsid w:val="00AD2755"/>
    <w:rsid w:val="00AF22BD"/>
    <w:rsid w:val="00AF2794"/>
    <w:rsid w:val="00B040AF"/>
    <w:rsid w:val="00B06E56"/>
    <w:rsid w:val="00B16525"/>
    <w:rsid w:val="00B17AC9"/>
    <w:rsid w:val="00B22433"/>
    <w:rsid w:val="00B22ABF"/>
    <w:rsid w:val="00B55260"/>
    <w:rsid w:val="00B62E52"/>
    <w:rsid w:val="00B63F40"/>
    <w:rsid w:val="00B662EE"/>
    <w:rsid w:val="00B66883"/>
    <w:rsid w:val="00B6716E"/>
    <w:rsid w:val="00B84D2F"/>
    <w:rsid w:val="00BB75D3"/>
    <w:rsid w:val="00BB7A0D"/>
    <w:rsid w:val="00BC08F1"/>
    <w:rsid w:val="00BD6683"/>
    <w:rsid w:val="00C10AE3"/>
    <w:rsid w:val="00C126FA"/>
    <w:rsid w:val="00C20A71"/>
    <w:rsid w:val="00C256C4"/>
    <w:rsid w:val="00C74FB7"/>
    <w:rsid w:val="00CA1544"/>
    <w:rsid w:val="00CA1F3C"/>
    <w:rsid w:val="00CB1EEF"/>
    <w:rsid w:val="00CC25BD"/>
    <w:rsid w:val="00CD07BC"/>
    <w:rsid w:val="00CD160B"/>
    <w:rsid w:val="00CD4BC1"/>
    <w:rsid w:val="00CF1A56"/>
    <w:rsid w:val="00D12ADC"/>
    <w:rsid w:val="00D13D37"/>
    <w:rsid w:val="00D20053"/>
    <w:rsid w:val="00D42BE8"/>
    <w:rsid w:val="00D43E8D"/>
    <w:rsid w:val="00D77AC6"/>
    <w:rsid w:val="00D80620"/>
    <w:rsid w:val="00D86C60"/>
    <w:rsid w:val="00D94A6A"/>
    <w:rsid w:val="00D979FD"/>
    <w:rsid w:val="00DA403A"/>
    <w:rsid w:val="00DB237D"/>
    <w:rsid w:val="00DC3FA3"/>
    <w:rsid w:val="00DF21D4"/>
    <w:rsid w:val="00E02CC8"/>
    <w:rsid w:val="00E07E83"/>
    <w:rsid w:val="00E137B1"/>
    <w:rsid w:val="00E2347D"/>
    <w:rsid w:val="00E27F16"/>
    <w:rsid w:val="00E46F65"/>
    <w:rsid w:val="00E526A0"/>
    <w:rsid w:val="00E54E31"/>
    <w:rsid w:val="00E67B04"/>
    <w:rsid w:val="00E82310"/>
    <w:rsid w:val="00E84B64"/>
    <w:rsid w:val="00EA09DB"/>
    <w:rsid w:val="00EB2288"/>
    <w:rsid w:val="00EB26F5"/>
    <w:rsid w:val="00EC49D9"/>
    <w:rsid w:val="00ED12AA"/>
    <w:rsid w:val="00EF0B2D"/>
    <w:rsid w:val="00F151C7"/>
    <w:rsid w:val="00F177DD"/>
    <w:rsid w:val="00F20436"/>
    <w:rsid w:val="00F47EBD"/>
    <w:rsid w:val="00FA2468"/>
    <w:rsid w:val="00FB0EF2"/>
    <w:rsid w:val="00FB34E4"/>
    <w:rsid w:val="00FD51E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3D01B"/>
  <w15:docId w15:val="{4462D63A-E13E-490C-AE07-02E3994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link w:val="Heading2Char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8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DE"/>
    <w:rPr>
      <w:b/>
      <w:bCs/>
    </w:rPr>
  </w:style>
  <w:style w:type="paragraph" w:styleId="Revision">
    <w:name w:val="Revision"/>
    <w:hidden/>
    <w:uiPriority w:val="99"/>
    <w:semiHidden/>
    <w:rsid w:val="00975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5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5E3"/>
  </w:style>
  <w:style w:type="character" w:styleId="FootnoteReference">
    <w:name w:val="footnote reference"/>
    <w:basedOn w:val="DefaultParagraphFont"/>
    <w:uiPriority w:val="99"/>
    <w:semiHidden/>
    <w:unhideWhenUsed/>
    <w:rsid w:val="007175E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C3FE5"/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7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AA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43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basedOn w:val="DefaultParagraphFont"/>
    <w:rsid w:val="00E84B64"/>
  </w:style>
  <w:style w:type="character" w:customStyle="1" w:styleId="eop">
    <w:name w:val="eop"/>
    <w:basedOn w:val="DefaultParagraphFont"/>
    <w:rsid w:val="00E8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4E27-C8B7-4651-A8D9-AEFD8AC3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Gailey, Rebecca</dc:creator>
  <cp:lastModifiedBy>Wrightsman, Karen</cp:lastModifiedBy>
  <cp:revision>3</cp:revision>
  <cp:lastPrinted>2019-11-07T20:55:00Z</cp:lastPrinted>
  <dcterms:created xsi:type="dcterms:W3CDTF">2020-01-29T21:29:00Z</dcterms:created>
  <dcterms:modified xsi:type="dcterms:W3CDTF">2020-01-29T21:50:00Z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GaileyR@state.gov</vt:lpwstr>
  </property>
  <property fmtid="{D5CDD505-2E9C-101B-9397-08002B2CF9AE}" pid="5" name="MSIP_Label_1665d9ee-429a-4d5f-97cc-cfb56e044a6e_SetDate">
    <vt:lpwstr>2019-11-14T12:33:37.3723861Z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777b5849-d582-47c4-93b7-671a5a2ebc15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